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5EDE7" w14:textId="77777777" w:rsidR="00507FD8" w:rsidRPr="00E6618D" w:rsidRDefault="00507FD8" w:rsidP="009B407D">
      <w:pPr>
        <w:pStyle w:val="Nadpis4"/>
        <w:spacing w:before="240" w:line="276" w:lineRule="auto"/>
        <w:jc w:val="center"/>
        <w:rPr>
          <w:rFonts w:ascii="Arial" w:hAnsi="Arial" w:cs="Arial"/>
          <w:sz w:val="32"/>
          <w:szCs w:val="32"/>
        </w:rPr>
      </w:pPr>
      <w:r w:rsidRPr="00E6618D">
        <w:rPr>
          <w:rFonts w:ascii="Arial" w:hAnsi="Arial" w:cs="Arial"/>
          <w:sz w:val="32"/>
          <w:szCs w:val="32"/>
        </w:rPr>
        <w:t>Formulář pro uplatnění připomínek, stanovisek a názorů</w:t>
      </w:r>
    </w:p>
    <w:p w14:paraId="4BE5EDE9" w14:textId="77777777" w:rsidR="00507FD8" w:rsidRDefault="00507FD8" w:rsidP="009B407D">
      <w:pPr>
        <w:spacing w:line="276" w:lineRule="auto"/>
        <w:rPr>
          <w:b/>
        </w:rPr>
      </w:pPr>
    </w:p>
    <w:p w14:paraId="4BE5EDEA" w14:textId="39FB82CC" w:rsidR="00507FD8" w:rsidRPr="00E6618D" w:rsidRDefault="00507FD8" w:rsidP="009B407D">
      <w:pPr>
        <w:spacing w:line="276" w:lineRule="auto"/>
        <w:jc w:val="both"/>
        <w:rPr>
          <w:rFonts w:ascii="Arial" w:hAnsi="Arial" w:cs="Arial"/>
          <w:b/>
          <w:sz w:val="22"/>
          <w:szCs w:val="22"/>
        </w:rPr>
      </w:pPr>
      <w:r w:rsidRPr="00E6618D">
        <w:rPr>
          <w:rFonts w:ascii="Arial" w:hAnsi="Arial" w:cs="Arial"/>
          <w:b/>
          <w:sz w:val="22"/>
          <w:szCs w:val="22"/>
        </w:rPr>
        <w:t xml:space="preserve">NÁZEV </w:t>
      </w:r>
      <w:r w:rsidRPr="00E6618D">
        <w:rPr>
          <w:rFonts w:ascii="Arial" w:hAnsi="Arial" w:cs="Arial"/>
          <w:b/>
          <w:caps/>
          <w:sz w:val="22"/>
          <w:szCs w:val="22"/>
        </w:rPr>
        <w:t>návrhu opatření</w:t>
      </w:r>
      <w:r w:rsidRPr="00E6618D">
        <w:rPr>
          <w:rFonts w:ascii="Arial" w:hAnsi="Arial" w:cs="Arial"/>
          <w:b/>
          <w:sz w:val="22"/>
          <w:szCs w:val="22"/>
        </w:rPr>
        <w:t xml:space="preserve"> KE KONZULTACI:</w:t>
      </w:r>
      <w:r w:rsidR="00FE6A0C" w:rsidRPr="00FE6A0C">
        <w:t xml:space="preserve"> </w:t>
      </w:r>
      <w:r w:rsidR="00757733" w:rsidRPr="00757733">
        <w:rPr>
          <w:rFonts w:ascii="Arial" w:hAnsi="Arial" w:cs="Arial"/>
          <w:b/>
          <w:sz w:val="22"/>
          <w:szCs w:val="22"/>
        </w:rPr>
        <w:t>VÝZVA k uplatnění připomínek k záměru Českého telekomunikačního úřadu udělit příděly rádiových kmitočtů v kmitočtových pásmech 800 MHz, 1800 MHz a 2600 MHz podle § 20 odst. 7 zákona o elektronických komunikacích</w:t>
      </w:r>
    </w:p>
    <w:p w14:paraId="4BE5EDEB" w14:textId="19872348" w:rsidR="00507FD8" w:rsidRPr="00E6618D" w:rsidRDefault="00507FD8" w:rsidP="009B407D">
      <w:pPr>
        <w:spacing w:line="276" w:lineRule="auto"/>
        <w:rPr>
          <w:rFonts w:ascii="Arial" w:hAnsi="Arial" w:cs="Arial"/>
          <w:b/>
          <w:sz w:val="22"/>
          <w:szCs w:val="22"/>
          <w:u w:val="single"/>
        </w:rPr>
      </w:pPr>
    </w:p>
    <w:p w14:paraId="4BE5EDEC" w14:textId="16F469AC" w:rsidR="00507FD8" w:rsidRPr="00E6618D" w:rsidRDefault="00AA73AF" w:rsidP="009B407D">
      <w:pPr>
        <w:spacing w:line="276" w:lineRule="auto"/>
        <w:rPr>
          <w:rFonts w:ascii="Arial" w:hAnsi="Arial" w:cs="Arial"/>
          <w:b/>
          <w:sz w:val="22"/>
          <w:szCs w:val="22"/>
        </w:rPr>
      </w:pPr>
      <w:r w:rsidRPr="0002076A">
        <w:rPr>
          <w:rFonts w:ascii="Arial" w:hAnsi="Arial" w:cs="Arial"/>
          <w:b/>
          <w:sz w:val="22"/>
          <w:szCs w:val="22"/>
        </w:rPr>
        <w:t>Čj.:</w:t>
      </w:r>
      <w:r w:rsidR="002E1DF5" w:rsidRPr="009D59F4">
        <w:t xml:space="preserve"> </w:t>
      </w:r>
      <w:r w:rsidR="009D59F4" w:rsidRPr="009D59F4">
        <w:rPr>
          <w:rFonts w:ascii="Arial" w:hAnsi="Arial" w:cs="Arial"/>
          <w:bCs/>
          <w:sz w:val="22"/>
          <w:szCs w:val="22"/>
        </w:rPr>
        <w:t>ČTÚ-2 299/2026-613</w:t>
      </w:r>
    </w:p>
    <w:p w14:paraId="4BE5EDED" w14:textId="77777777" w:rsidR="00AA73AF" w:rsidRDefault="00AA73AF" w:rsidP="009B407D">
      <w:pPr>
        <w:spacing w:line="276" w:lineRule="auto"/>
        <w:rPr>
          <w:rFonts w:ascii="Arial" w:hAnsi="Arial" w:cs="Arial"/>
          <w:b/>
          <w:sz w:val="22"/>
          <w:szCs w:val="22"/>
        </w:rPr>
      </w:pPr>
    </w:p>
    <w:p w14:paraId="4BE5EDEE" w14:textId="77777777" w:rsidR="00507FD8" w:rsidRPr="00E6618D" w:rsidRDefault="00507FD8" w:rsidP="009B407D">
      <w:pPr>
        <w:spacing w:line="276" w:lineRule="auto"/>
        <w:rPr>
          <w:rFonts w:ascii="Arial" w:hAnsi="Arial" w:cs="Arial"/>
          <w:b/>
          <w:sz w:val="22"/>
          <w:szCs w:val="22"/>
        </w:rPr>
      </w:pPr>
      <w:r w:rsidRPr="00E6618D">
        <w:rPr>
          <w:rFonts w:ascii="Arial" w:hAnsi="Arial" w:cs="Arial"/>
          <w:b/>
          <w:sz w:val="22"/>
          <w:szCs w:val="22"/>
        </w:rPr>
        <w:t>IDENTIFIKAČNÍ ÚDAJE DOTČENÉHO SUBJEKTU:</w:t>
      </w:r>
    </w:p>
    <w:p w14:paraId="4BE5EDEF" w14:textId="77777777" w:rsidR="00507FD8" w:rsidRPr="00E6618D" w:rsidRDefault="00507FD8" w:rsidP="009B407D">
      <w:pPr>
        <w:spacing w:line="276" w:lineRule="auto"/>
        <w:rPr>
          <w:rFonts w:ascii="Arial" w:hAnsi="Arial" w:cs="Arial"/>
          <w:b/>
          <w:sz w:val="22"/>
          <w:szCs w:val="22"/>
        </w:rPr>
      </w:pPr>
    </w:p>
    <w:p w14:paraId="4BE5EDF0" w14:textId="4D31E5E4" w:rsidR="00507FD8" w:rsidRPr="00E6618D" w:rsidRDefault="00507FD8" w:rsidP="009B407D">
      <w:pPr>
        <w:spacing w:line="276" w:lineRule="auto"/>
        <w:rPr>
          <w:rFonts w:ascii="Arial" w:hAnsi="Arial" w:cs="Arial"/>
          <w:b/>
          <w:sz w:val="22"/>
          <w:szCs w:val="22"/>
        </w:rPr>
      </w:pPr>
      <w:r w:rsidRPr="00E6618D">
        <w:rPr>
          <w:rFonts w:ascii="Arial" w:hAnsi="Arial" w:cs="Arial"/>
          <w:b/>
          <w:sz w:val="22"/>
          <w:szCs w:val="22"/>
        </w:rPr>
        <w:t>Obchodní firma / název / jméno a příjmení:</w:t>
      </w:r>
      <w:r w:rsidR="002E1DF5">
        <w:rPr>
          <w:rFonts w:ascii="Arial" w:hAnsi="Arial" w:cs="Arial"/>
          <w:b/>
          <w:sz w:val="22"/>
          <w:szCs w:val="22"/>
        </w:rPr>
        <w:t xml:space="preserve"> </w:t>
      </w:r>
      <w:r w:rsidR="002E1DF5" w:rsidRPr="00FF584E">
        <w:rPr>
          <w:rFonts w:ascii="Arial" w:hAnsi="Arial" w:cs="Arial"/>
          <w:bCs/>
          <w:sz w:val="22"/>
          <w:szCs w:val="22"/>
        </w:rPr>
        <w:t>O2 Czech Republic a.s.</w:t>
      </w:r>
    </w:p>
    <w:p w14:paraId="4BE5EDF1" w14:textId="77777777" w:rsidR="00507FD8" w:rsidRPr="00E6618D" w:rsidRDefault="00507FD8" w:rsidP="009B407D">
      <w:pPr>
        <w:spacing w:line="276" w:lineRule="auto"/>
        <w:rPr>
          <w:rFonts w:ascii="Arial" w:hAnsi="Arial" w:cs="Arial"/>
          <w:b/>
          <w:sz w:val="22"/>
          <w:szCs w:val="22"/>
        </w:rPr>
      </w:pPr>
    </w:p>
    <w:p w14:paraId="4BE5EDF2" w14:textId="4DD1CC26" w:rsidR="00507FD8" w:rsidRPr="00E6618D" w:rsidRDefault="00507FD8" w:rsidP="009B407D">
      <w:pPr>
        <w:spacing w:line="276" w:lineRule="auto"/>
        <w:rPr>
          <w:rFonts w:ascii="Arial" w:hAnsi="Arial" w:cs="Arial"/>
          <w:b/>
          <w:sz w:val="22"/>
          <w:szCs w:val="22"/>
        </w:rPr>
      </w:pPr>
      <w:r w:rsidRPr="00E6618D">
        <w:rPr>
          <w:rFonts w:ascii="Arial" w:hAnsi="Arial" w:cs="Arial"/>
          <w:b/>
          <w:sz w:val="22"/>
          <w:szCs w:val="22"/>
        </w:rPr>
        <w:t>IČ</w:t>
      </w:r>
      <w:r w:rsidR="00AB0CD0">
        <w:rPr>
          <w:rFonts w:ascii="Arial" w:hAnsi="Arial" w:cs="Arial"/>
          <w:b/>
          <w:sz w:val="22"/>
          <w:szCs w:val="22"/>
        </w:rPr>
        <w:t>O</w:t>
      </w:r>
      <w:r w:rsidRPr="00E6618D">
        <w:rPr>
          <w:rFonts w:ascii="Arial" w:hAnsi="Arial" w:cs="Arial"/>
          <w:b/>
          <w:sz w:val="22"/>
          <w:szCs w:val="22"/>
        </w:rPr>
        <w:t xml:space="preserve"> (bylo-li přiděleno):</w:t>
      </w:r>
      <w:r w:rsidR="0023771F">
        <w:t xml:space="preserve"> </w:t>
      </w:r>
      <w:r w:rsidR="0023771F" w:rsidRPr="00FF584E">
        <w:rPr>
          <w:rFonts w:ascii="Arial" w:hAnsi="Arial" w:cs="Arial"/>
          <w:bCs/>
          <w:sz w:val="22"/>
          <w:szCs w:val="22"/>
        </w:rPr>
        <w:t>60193336</w:t>
      </w:r>
    </w:p>
    <w:p w14:paraId="4BE5EDF3" w14:textId="77777777" w:rsidR="00507FD8" w:rsidRPr="00E6618D" w:rsidRDefault="00507FD8" w:rsidP="009B407D">
      <w:pPr>
        <w:spacing w:line="276" w:lineRule="auto"/>
        <w:rPr>
          <w:rFonts w:ascii="Arial" w:hAnsi="Arial" w:cs="Arial"/>
          <w:b/>
          <w:sz w:val="22"/>
          <w:szCs w:val="22"/>
        </w:rPr>
      </w:pPr>
    </w:p>
    <w:p w14:paraId="3778C7B7" w14:textId="77777777" w:rsidR="009A2E02" w:rsidRDefault="00507FD8" w:rsidP="009B407D">
      <w:pPr>
        <w:spacing w:line="276" w:lineRule="auto"/>
        <w:rPr>
          <w:rFonts w:ascii="Arial" w:hAnsi="Arial" w:cs="Arial"/>
          <w:b/>
          <w:sz w:val="22"/>
          <w:szCs w:val="22"/>
        </w:rPr>
      </w:pPr>
      <w:r w:rsidRPr="00E6618D">
        <w:rPr>
          <w:rFonts w:ascii="Arial" w:hAnsi="Arial" w:cs="Arial"/>
          <w:b/>
          <w:sz w:val="22"/>
          <w:szCs w:val="22"/>
        </w:rPr>
        <w:t>Kontaktní osoba (vč. telefonního čísla a adresy elektronické pošty):</w:t>
      </w:r>
      <w:r w:rsidR="00FF584E">
        <w:rPr>
          <w:rFonts w:ascii="Arial" w:hAnsi="Arial" w:cs="Arial"/>
          <w:b/>
          <w:sz w:val="22"/>
          <w:szCs w:val="22"/>
        </w:rPr>
        <w:t xml:space="preserve"> </w:t>
      </w:r>
    </w:p>
    <w:p w14:paraId="4BE5EDF4" w14:textId="63960D26" w:rsidR="00507FD8" w:rsidRPr="009A2E02" w:rsidRDefault="00FF584E" w:rsidP="009B407D">
      <w:pPr>
        <w:spacing w:line="276" w:lineRule="auto"/>
        <w:rPr>
          <w:rFonts w:ascii="Arial" w:hAnsi="Arial" w:cs="Arial"/>
          <w:b/>
          <w:sz w:val="22"/>
          <w:szCs w:val="22"/>
        </w:rPr>
      </w:pPr>
      <w:r w:rsidRPr="00FF584E">
        <w:rPr>
          <w:rFonts w:ascii="Arial" w:hAnsi="Arial" w:cs="Arial"/>
          <w:bCs/>
          <w:sz w:val="22"/>
          <w:szCs w:val="22"/>
        </w:rPr>
        <w:t>Ing. Miloš Koděra</w:t>
      </w:r>
      <w:r w:rsidR="009A2E02">
        <w:rPr>
          <w:rFonts w:ascii="Arial" w:hAnsi="Arial" w:cs="Arial"/>
          <w:bCs/>
          <w:sz w:val="22"/>
          <w:szCs w:val="22"/>
        </w:rPr>
        <w:t xml:space="preserve"> (mob: 602</w:t>
      </w:r>
      <w:r w:rsidR="00E31917">
        <w:rPr>
          <w:rFonts w:ascii="Arial" w:hAnsi="Arial" w:cs="Arial"/>
          <w:bCs/>
          <w:sz w:val="22"/>
          <w:szCs w:val="22"/>
        </w:rPr>
        <w:t> </w:t>
      </w:r>
      <w:r w:rsidR="009A2E02">
        <w:rPr>
          <w:rFonts w:ascii="Arial" w:hAnsi="Arial" w:cs="Arial"/>
          <w:bCs/>
          <w:sz w:val="22"/>
          <w:szCs w:val="22"/>
        </w:rPr>
        <w:t>240</w:t>
      </w:r>
      <w:r w:rsidR="00E31917">
        <w:rPr>
          <w:rFonts w:ascii="Arial" w:hAnsi="Arial" w:cs="Arial"/>
          <w:bCs/>
          <w:sz w:val="22"/>
          <w:szCs w:val="22"/>
        </w:rPr>
        <w:t xml:space="preserve"> </w:t>
      </w:r>
      <w:r w:rsidR="009A2E02">
        <w:rPr>
          <w:rFonts w:ascii="Arial" w:hAnsi="Arial" w:cs="Arial"/>
          <w:bCs/>
          <w:sz w:val="22"/>
          <w:szCs w:val="22"/>
        </w:rPr>
        <w:t>147, mail: milos.kodera</w:t>
      </w:r>
      <w:r w:rsidR="009A2E02">
        <w:rPr>
          <w:rFonts w:ascii="Arial" w:hAnsi="Arial" w:cs="Arial"/>
          <w:bCs/>
          <w:sz w:val="22"/>
          <w:szCs w:val="22"/>
          <w:lang w:val="en-US"/>
        </w:rPr>
        <w:t>@o2.c</w:t>
      </w:r>
      <w:r w:rsidR="009A2E02">
        <w:rPr>
          <w:rFonts w:ascii="Arial" w:hAnsi="Arial" w:cs="Arial"/>
          <w:bCs/>
          <w:sz w:val="22"/>
          <w:szCs w:val="22"/>
        </w:rPr>
        <w:t>z)</w:t>
      </w:r>
    </w:p>
    <w:p w14:paraId="4BE5EDF5" w14:textId="77777777" w:rsidR="004E04B6" w:rsidRDefault="004E04B6" w:rsidP="009B407D">
      <w:pPr>
        <w:spacing w:line="276" w:lineRule="auto"/>
        <w:rPr>
          <w:rFonts w:ascii="Arial" w:hAnsi="Arial" w:cs="Arial"/>
          <w:b/>
          <w:sz w:val="22"/>
          <w:szCs w:val="22"/>
        </w:rPr>
      </w:pPr>
    </w:p>
    <w:p w14:paraId="4BE5EDF6" w14:textId="77777777" w:rsidR="002721B1" w:rsidRPr="00E6618D" w:rsidRDefault="002721B1" w:rsidP="009B407D">
      <w:pPr>
        <w:spacing w:line="276" w:lineRule="auto"/>
        <w:rPr>
          <w:rFonts w:ascii="Arial" w:hAnsi="Arial" w:cs="Arial"/>
          <w:b/>
          <w:sz w:val="22"/>
          <w:szCs w:val="22"/>
        </w:rPr>
      </w:pPr>
    </w:p>
    <w:p w14:paraId="4BE5EDF7" w14:textId="77777777" w:rsidR="00507FD8" w:rsidRPr="00E6618D" w:rsidRDefault="00507FD8" w:rsidP="009B407D">
      <w:pPr>
        <w:pStyle w:val="Nadpis5"/>
        <w:spacing w:line="276" w:lineRule="auto"/>
        <w:jc w:val="both"/>
        <w:rPr>
          <w:rFonts w:ascii="Arial" w:hAnsi="Arial" w:cs="Arial"/>
          <w:b/>
          <w:sz w:val="22"/>
          <w:szCs w:val="22"/>
        </w:rPr>
      </w:pPr>
      <w:r w:rsidRPr="00E6618D">
        <w:rPr>
          <w:rFonts w:ascii="Arial" w:hAnsi="Arial" w:cs="Arial"/>
          <w:b/>
          <w:sz w:val="22"/>
          <w:szCs w:val="22"/>
        </w:rPr>
        <w:t>DŮVĚRNOST POSKYTNUTÝCH INFORMACÍ:</w:t>
      </w:r>
    </w:p>
    <w:p w14:paraId="4BE5EDF8" w14:textId="77777777" w:rsidR="00050E29" w:rsidRDefault="00050E29" w:rsidP="009B407D">
      <w:pPr>
        <w:pStyle w:val="Zkladntext"/>
        <w:tabs>
          <w:tab w:val="left" w:pos="540"/>
        </w:tabs>
        <w:spacing w:before="120" w:line="276" w:lineRule="auto"/>
        <w:rPr>
          <w:rFonts w:ascii="Arial" w:hAnsi="Arial" w:cs="Arial"/>
          <w:sz w:val="22"/>
          <w:szCs w:val="22"/>
        </w:rPr>
      </w:pPr>
      <w:r>
        <w:rPr>
          <w:rFonts w:ascii="Arial" w:hAnsi="Arial" w:cs="Arial"/>
          <w:sz w:val="22"/>
          <w:szCs w:val="22"/>
        </w:rPr>
        <w:tab/>
      </w:r>
      <w:r w:rsidR="00507FD8" w:rsidRPr="00BC6BF8">
        <w:rPr>
          <w:rFonts w:ascii="Arial" w:hAnsi="Arial" w:cs="Arial"/>
          <w:sz w:val="22"/>
          <w:szCs w:val="22"/>
        </w:rPr>
        <w:t>Český telekomunikační úřad bude považovat zde poskytnuté informace za důvěrné, pouze pokud je dotčený subjekt označí jako důvěrné nebo jako obchodní tajemství.</w:t>
      </w:r>
    </w:p>
    <w:p w14:paraId="4BE5EDF9" w14:textId="77777777" w:rsidR="00507FD8" w:rsidRPr="00E6618D" w:rsidRDefault="00507FD8" w:rsidP="009B407D">
      <w:pPr>
        <w:pStyle w:val="Zkladntext"/>
        <w:tabs>
          <w:tab w:val="left" w:pos="540"/>
        </w:tabs>
        <w:spacing w:before="120" w:line="276" w:lineRule="auto"/>
        <w:rPr>
          <w:rFonts w:ascii="Arial" w:hAnsi="Arial" w:cs="Arial"/>
          <w:sz w:val="22"/>
          <w:szCs w:val="22"/>
        </w:rPr>
      </w:pPr>
      <w:r w:rsidRPr="00E6618D">
        <w:rPr>
          <w:rFonts w:ascii="Arial" w:hAnsi="Arial" w:cs="Arial"/>
          <w:sz w:val="22"/>
          <w:szCs w:val="22"/>
        </w:rPr>
        <w:tab/>
        <w:t>Český telekomunikační úřad si vyhrazuje právo použít poskytnuté údaje, s výjimkou údajů označených jako důvěrné nebo jako obchodní tajemství, a tyto údaje též uveřejnit podle Pravidel Českého telekomunikačního úřadu pro vedení konzultací na diskusním místě.</w:t>
      </w:r>
    </w:p>
    <w:p w14:paraId="4BE5EDFA" w14:textId="77777777" w:rsidR="00151122" w:rsidRDefault="001F587B" w:rsidP="009B407D">
      <w:pPr>
        <w:pStyle w:val="Zkladntext"/>
        <w:spacing w:before="120" w:line="276" w:lineRule="auto"/>
        <w:ind w:firstLine="540"/>
        <w:rPr>
          <w:rFonts w:ascii="Arial" w:hAnsi="Arial" w:cs="Arial"/>
          <w:sz w:val="22"/>
          <w:szCs w:val="22"/>
        </w:rPr>
      </w:pPr>
      <w:r>
        <w:rPr>
          <w:rFonts w:ascii="Arial" w:hAnsi="Arial" w:cs="Arial"/>
          <w:sz w:val="22"/>
          <w:szCs w:val="22"/>
        </w:rPr>
        <w:t>Pokud dotčený subjekt označí</w:t>
      </w:r>
      <w:r w:rsidRPr="00BC6BF8">
        <w:rPr>
          <w:rFonts w:ascii="Arial" w:hAnsi="Arial" w:cs="Arial"/>
          <w:sz w:val="22"/>
          <w:szCs w:val="22"/>
        </w:rPr>
        <w:t xml:space="preserve"> </w:t>
      </w:r>
      <w:r>
        <w:rPr>
          <w:rFonts w:ascii="Arial" w:hAnsi="Arial" w:cs="Arial"/>
          <w:sz w:val="22"/>
          <w:szCs w:val="22"/>
        </w:rPr>
        <w:t>připomínku, popřípadě její část, za důvěrnou</w:t>
      </w:r>
      <w:r w:rsidRPr="00BC6BF8">
        <w:rPr>
          <w:rFonts w:ascii="Arial" w:hAnsi="Arial" w:cs="Arial"/>
          <w:sz w:val="22"/>
          <w:szCs w:val="22"/>
        </w:rPr>
        <w:t xml:space="preserve"> nebo jako obchodní tajemství</w:t>
      </w:r>
      <w:r>
        <w:rPr>
          <w:rFonts w:ascii="Arial" w:hAnsi="Arial" w:cs="Arial"/>
          <w:sz w:val="22"/>
          <w:szCs w:val="22"/>
        </w:rPr>
        <w:t xml:space="preserve">, pak taková připomínka nebude </w:t>
      </w:r>
      <w:r w:rsidR="00151122">
        <w:rPr>
          <w:rFonts w:ascii="Arial" w:hAnsi="Arial" w:cs="Arial"/>
          <w:sz w:val="22"/>
          <w:szCs w:val="22"/>
        </w:rPr>
        <w:t>uveřejněna na diskusním místě. Obdobně se postupuje i v případě stanovisek a názorů.</w:t>
      </w:r>
    </w:p>
    <w:p w14:paraId="4BE5EDFB" w14:textId="77777777" w:rsidR="001F587B" w:rsidRPr="00BD272D" w:rsidRDefault="00151122" w:rsidP="009B407D">
      <w:pPr>
        <w:pStyle w:val="Zkladntext"/>
        <w:spacing w:before="120" w:line="276" w:lineRule="auto"/>
        <w:ind w:firstLine="540"/>
        <w:rPr>
          <w:rFonts w:ascii="Arial" w:hAnsi="Arial" w:cs="Arial"/>
          <w:sz w:val="22"/>
          <w:szCs w:val="22"/>
        </w:rPr>
      </w:pPr>
      <w:r>
        <w:rPr>
          <w:rFonts w:ascii="Arial" w:hAnsi="Arial" w:cs="Arial"/>
          <w:sz w:val="22"/>
          <w:szCs w:val="22"/>
        </w:rPr>
        <w:t xml:space="preserve">Připomínky, které nebudou uveřejněny </w:t>
      </w:r>
      <w:r w:rsidR="00050E29">
        <w:rPr>
          <w:rFonts w:ascii="Arial" w:hAnsi="Arial" w:cs="Arial"/>
          <w:sz w:val="22"/>
          <w:szCs w:val="22"/>
        </w:rPr>
        <w:t>na diskusním místě</w:t>
      </w:r>
      <w:r w:rsidR="00D055DC">
        <w:rPr>
          <w:rFonts w:ascii="Arial" w:hAnsi="Arial" w:cs="Arial"/>
          <w:sz w:val="22"/>
          <w:szCs w:val="22"/>
        </w:rPr>
        <w:t>,</w:t>
      </w:r>
      <w:r w:rsidR="00050E29">
        <w:rPr>
          <w:rFonts w:ascii="Arial" w:hAnsi="Arial" w:cs="Arial"/>
          <w:sz w:val="22"/>
          <w:szCs w:val="22"/>
        </w:rPr>
        <w:t xml:space="preserve"> </w:t>
      </w:r>
      <w:r>
        <w:rPr>
          <w:rFonts w:ascii="Arial" w:hAnsi="Arial" w:cs="Arial"/>
          <w:sz w:val="22"/>
          <w:szCs w:val="22"/>
        </w:rPr>
        <w:t xml:space="preserve">se </w:t>
      </w:r>
      <w:r w:rsidR="001F587B" w:rsidRPr="00BC6BF8">
        <w:rPr>
          <w:rFonts w:ascii="Arial" w:hAnsi="Arial" w:cs="Arial"/>
          <w:sz w:val="22"/>
          <w:szCs w:val="22"/>
        </w:rPr>
        <w:t>podle čl.</w:t>
      </w:r>
      <w:r w:rsidR="001F587B">
        <w:rPr>
          <w:rFonts w:ascii="Arial" w:hAnsi="Arial" w:cs="Arial"/>
          <w:sz w:val="22"/>
          <w:szCs w:val="22"/>
        </w:rPr>
        <w:t> 9 odst. 3 Pravidel</w:t>
      </w:r>
      <w:r w:rsidR="001F587B" w:rsidRPr="002721B1">
        <w:rPr>
          <w:rFonts w:ascii="Arial" w:hAnsi="Arial" w:cs="Arial"/>
          <w:b/>
          <w:sz w:val="22"/>
          <w:szCs w:val="22"/>
        </w:rPr>
        <w:t xml:space="preserve"> </w:t>
      </w:r>
      <w:r w:rsidR="001F587B" w:rsidRPr="002721B1">
        <w:rPr>
          <w:rFonts w:ascii="Arial" w:hAnsi="Arial" w:cs="Arial"/>
          <w:sz w:val="22"/>
          <w:szCs w:val="22"/>
        </w:rPr>
        <w:t>Českého telekomunikačního úřadu pro vedení konzultací na diskusním místě</w:t>
      </w:r>
      <w:r w:rsidR="00050E29">
        <w:rPr>
          <w:rFonts w:ascii="Arial" w:hAnsi="Arial" w:cs="Arial"/>
          <w:sz w:val="22"/>
          <w:szCs w:val="22"/>
        </w:rPr>
        <w:t xml:space="preserve"> </w:t>
      </w:r>
      <w:r w:rsidR="006F1D78">
        <w:rPr>
          <w:rFonts w:ascii="Arial" w:hAnsi="Arial" w:cs="Arial"/>
          <w:sz w:val="22"/>
          <w:szCs w:val="22"/>
        </w:rPr>
        <w:t>nevypořádávají</w:t>
      </w:r>
      <w:r w:rsidR="004752E6">
        <w:rPr>
          <w:rFonts w:ascii="Arial" w:hAnsi="Arial" w:cs="Arial"/>
          <w:sz w:val="22"/>
          <w:szCs w:val="22"/>
        </w:rPr>
        <w:t>.</w:t>
      </w:r>
    </w:p>
    <w:p w14:paraId="4BE5EDFC" w14:textId="77777777" w:rsidR="00507FD8" w:rsidRPr="00E6618D" w:rsidRDefault="00507FD8" w:rsidP="009B407D">
      <w:pPr>
        <w:pBdr>
          <w:bottom w:val="single" w:sz="4" w:space="1" w:color="auto"/>
        </w:pBdr>
        <w:spacing w:line="276" w:lineRule="auto"/>
        <w:rPr>
          <w:rFonts w:ascii="Arial" w:hAnsi="Arial" w:cs="Arial"/>
          <w:b/>
          <w:sz w:val="22"/>
          <w:szCs w:val="22"/>
        </w:rPr>
      </w:pPr>
    </w:p>
    <w:p w14:paraId="4BE5EDFE" w14:textId="77777777" w:rsidR="00507FD8" w:rsidRPr="00E6618D" w:rsidRDefault="00507FD8" w:rsidP="009B407D">
      <w:pPr>
        <w:spacing w:before="360" w:line="276" w:lineRule="auto"/>
        <w:ind w:left="357" w:hanging="357"/>
        <w:jc w:val="both"/>
        <w:rPr>
          <w:rFonts w:ascii="Arial" w:hAnsi="Arial" w:cs="Arial"/>
          <w:b/>
          <w:caps/>
          <w:sz w:val="22"/>
          <w:szCs w:val="22"/>
          <w:u w:val="single"/>
        </w:rPr>
      </w:pPr>
      <w:r w:rsidRPr="00E6618D">
        <w:rPr>
          <w:rFonts w:ascii="Arial" w:hAnsi="Arial" w:cs="Arial"/>
          <w:b/>
          <w:sz w:val="22"/>
          <w:szCs w:val="22"/>
        </w:rPr>
        <w:t>I.</w:t>
      </w:r>
      <w:r w:rsidRPr="00E6618D">
        <w:rPr>
          <w:rFonts w:ascii="Arial" w:hAnsi="Arial" w:cs="Arial"/>
          <w:b/>
          <w:sz w:val="22"/>
          <w:szCs w:val="22"/>
        </w:rPr>
        <w:tab/>
        <w:t xml:space="preserve">PŘIPOMÍNKY </w:t>
      </w:r>
      <w:r w:rsidRPr="00E6618D">
        <w:rPr>
          <w:rFonts w:ascii="Arial" w:hAnsi="Arial" w:cs="Arial"/>
          <w:b/>
          <w:caps/>
          <w:sz w:val="22"/>
          <w:szCs w:val="22"/>
        </w:rPr>
        <w:t>k jednotlivým částem/ustanovením návrhu opatření:</w:t>
      </w:r>
    </w:p>
    <w:p w14:paraId="4BE5EDFF" w14:textId="77777777" w:rsidR="00507FD8" w:rsidRPr="00E6618D" w:rsidRDefault="00507FD8" w:rsidP="009B407D">
      <w:pPr>
        <w:spacing w:line="276" w:lineRule="auto"/>
        <w:ind w:left="360" w:hanging="360"/>
        <w:jc w:val="both"/>
        <w:rPr>
          <w:rFonts w:ascii="Arial" w:hAnsi="Arial" w:cs="Arial"/>
          <w:b/>
          <w:caps/>
          <w:sz w:val="22"/>
          <w:szCs w:val="22"/>
        </w:rPr>
      </w:pPr>
    </w:p>
    <w:p w14:paraId="6A4B052A" w14:textId="587169A1" w:rsidR="002D73C8" w:rsidRPr="00FC0BE2" w:rsidRDefault="00D873CE" w:rsidP="002B4290">
      <w:pPr>
        <w:pStyle w:val="Odstavecseseznamem"/>
        <w:numPr>
          <w:ilvl w:val="0"/>
          <w:numId w:val="2"/>
        </w:numPr>
        <w:spacing w:line="276" w:lineRule="auto"/>
        <w:ind w:left="709" w:hanging="425"/>
        <w:jc w:val="both"/>
        <w:rPr>
          <w:rFonts w:ascii="Arial" w:hAnsi="Arial" w:cs="Arial"/>
          <w:i/>
          <w:sz w:val="22"/>
          <w:szCs w:val="22"/>
        </w:rPr>
      </w:pPr>
      <w:r w:rsidRPr="00D873CE">
        <w:rPr>
          <w:rFonts w:ascii="Arial" w:hAnsi="Arial" w:cs="Arial"/>
          <w:b/>
          <w:bCs/>
          <w:iCs/>
          <w:sz w:val="22"/>
          <w:szCs w:val="22"/>
        </w:rPr>
        <w:t>Nezohlednění inflace u nákladů na plnění povinnosti pokrytí bílých míst</w:t>
      </w:r>
      <w:r w:rsidR="00FC0BE2">
        <w:rPr>
          <w:rFonts w:ascii="Arial" w:hAnsi="Arial" w:cs="Arial"/>
          <w:b/>
          <w:bCs/>
          <w:iCs/>
          <w:sz w:val="22"/>
          <w:szCs w:val="22"/>
        </w:rPr>
        <w:t xml:space="preserve"> a železničních koridorů</w:t>
      </w:r>
    </w:p>
    <w:p w14:paraId="79625218" w14:textId="77777777" w:rsidR="00FC0BE2" w:rsidRPr="00D873CE" w:rsidRDefault="00FC0BE2" w:rsidP="009B407D">
      <w:pPr>
        <w:pStyle w:val="Odstavecseseznamem"/>
        <w:spacing w:line="276" w:lineRule="auto"/>
        <w:ind w:left="709"/>
        <w:jc w:val="both"/>
        <w:rPr>
          <w:rFonts w:ascii="Arial" w:hAnsi="Arial" w:cs="Arial"/>
          <w:i/>
          <w:sz w:val="22"/>
          <w:szCs w:val="22"/>
        </w:rPr>
      </w:pPr>
    </w:p>
    <w:p w14:paraId="5B6E453D" w14:textId="77777777" w:rsidR="00656BF6" w:rsidRDefault="00507FD8" w:rsidP="009B407D">
      <w:pPr>
        <w:spacing w:line="276" w:lineRule="auto"/>
        <w:ind w:left="357" w:firstLine="357"/>
        <w:rPr>
          <w:rFonts w:ascii="Arial" w:hAnsi="Arial" w:cs="Arial"/>
          <w:i/>
          <w:sz w:val="22"/>
          <w:szCs w:val="22"/>
        </w:rPr>
      </w:pPr>
      <w:r w:rsidRPr="00E6618D">
        <w:rPr>
          <w:rFonts w:ascii="Arial" w:hAnsi="Arial" w:cs="Arial"/>
          <w:i/>
          <w:sz w:val="22"/>
          <w:szCs w:val="22"/>
        </w:rPr>
        <w:t>Návrh na doplnění, změnu, zrušení nebo nahrazení textu ustanovení návrhu opatření:</w:t>
      </w:r>
    </w:p>
    <w:p w14:paraId="143319C0" w14:textId="77777777" w:rsidR="00153716" w:rsidRDefault="00153716" w:rsidP="009B407D">
      <w:pPr>
        <w:spacing w:line="276" w:lineRule="auto"/>
        <w:ind w:left="357" w:firstLine="357"/>
        <w:rPr>
          <w:rFonts w:ascii="Arial" w:hAnsi="Arial" w:cs="Arial"/>
          <w:i/>
          <w:sz w:val="22"/>
          <w:szCs w:val="22"/>
        </w:rPr>
      </w:pPr>
    </w:p>
    <w:p w14:paraId="624F3650" w14:textId="77777777" w:rsidR="00FB62E6" w:rsidRPr="00FB62E6" w:rsidRDefault="002B4290" w:rsidP="009B407D">
      <w:pPr>
        <w:spacing w:line="276" w:lineRule="auto"/>
        <w:ind w:left="708" w:firstLine="6"/>
        <w:jc w:val="both"/>
        <w:rPr>
          <w:rFonts w:ascii="Arial" w:hAnsi="Arial" w:cs="Arial"/>
          <w:b/>
          <w:sz w:val="22"/>
          <w:szCs w:val="22"/>
        </w:rPr>
      </w:pPr>
      <w:r w:rsidRPr="00FC0BE2">
        <w:rPr>
          <w:rFonts w:ascii="Arial" w:hAnsi="Arial" w:cs="Arial"/>
          <w:b/>
          <w:bCs/>
          <w:iCs/>
          <w:sz w:val="22"/>
          <w:szCs w:val="22"/>
        </w:rPr>
        <w:t xml:space="preserve">Upravit vstupní náklady použité pro ocenění povinnosti pokrytí bílých míst </w:t>
      </w:r>
      <w:r>
        <w:rPr>
          <w:rFonts w:ascii="Arial" w:hAnsi="Arial" w:cs="Arial"/>
          <w:b/>
          <w:bCs/>
          <w:iCs/>
          <w:sz w:val="22"/>
          <w:szCs w:val="22"/>
        </w:rPr>
        <w:t xml:space="preserve">a železničních koridorů </w:t>
      </w:r>
      <w:r w:rsidRPr="00FC0BE2">
        <w:rPr>
          <w:rFonts w:ascii="Arial" w:hAnsi="Arial" w:cs="Arial"/>
          <w:b/>
          <w:bCs/>
          <w:iCs/>
          <w:sz w:val="22"/>
          <w:szCs w:val="22"/>
        </w:rPr>
        <w:t xml:space="preserve">tak, aby odpovídaly cenové úrovni ke dni zpracování posudku, případně k rozhodnému okamžiku ocenění. </w:t>
      </w:r>
      <w:r w:rsidRPr="0012124D">
        <w:rPr>
          <w:rFonts w:ascii="Arial" w:hAnsi="Arial" w:cs="Arial"/>
          <w:b/>
          <w:bCs/>
          <w:sz w:val="22"/>
          <w:szCs w:val="22"/>
        </w:rPr>
        <w:t>Aktualizace musí zohlednit</w:t>
      </w:r>
      <w:r w:rsidRPr="00FC0BE2">
        <w:rPr>
          <w:rFonts w:ascii="Arial" w:hAnsi="Arial" w:cs="Arial"/>
          <w:b/>
          <w:bCs/>
          <w:iCs/>
          <w:sz w:val="22"/>
          <w:szCs w:val="22"/>
        </w:rPr>
        <w:t xml:space="preserve"> </w:t>
      </w:r>
      <w:r w:rsidRPr="00FC0BE2">
        <w:rPr>
          <w:rFonts w:ascii="Arial" w:hAnsi="Arial" w:cs="Arial"/>
          <w:b/>
          <w:bCs/>
          <w:iCs/>
          <w:sz w:val="22"/>
          <w:szCs w:val="22"/>
        </w:rPr>
        <w:lastRenderedPageBreak/>
        <w:t xml:space="preserve">zejména </w:t>
      </w:r>
      <w:r w:rsidRPr="0012124D">
        <w:rPr>
          <w:rFonts w:ascii="Arial" w:hAnsi="Arial" w:cs="Arial"/>
          <w:b/>
          <w:bCs/>
          <w:sz w:val="22"/>
          <w:szCs w:val="22"/>
        </w:rPr>
        <w:t>vývoj cen</w:t>
      </w:r>
      <w:r w:rsidRPr="00FC0BE2">
        <w:rPr>
          <w:rFonts w:ascii="Arial" w:hAnsi="Arial" w:cs="Arial"/>
          <w:b/>
          <w:bCs/>
          <w:iCs/>
          <w:sz w:val="22"/>
          <w:szCs w:val="22"/>
        </w:rPr>
        <w:t xml:space="preserve"> stavebních prací, pasivní infrastruktury, energetických vstupů, technologických zařízení, projektových prací a souvisejících služeb.</w:t>
      </w:r>
    </w:p>
    <w:p w14:paraId="3CC1C4B0" w14:textId="77777777" w:rsidR="00FC0BE2" w:rsidRPr="00FC0BE2" w:rsidRDefault="00FC0BE2" w:rsidP="009B407D">
      <w:pPr>
        <w:spacing w:line="276" w:lineRule="auto"/>
        <w:ind w:left="708" w:firstLine="6"/>
        <w:jc w:val="both"/>
        <w:rPr>
          <w:rFonts w:ascii="Arial" w:hAnsi="Arial" w:cs="Arial"/>
          <w:b/>
          <w:bCs/>
          <w:iCs/>
          <w:sz w:val="22"/>
          <w:szCs w:val="22"/>
        </w:rPr>
      </w:pPr>
    </w:p>
    <w:p w14:paraId="4BE5EE04" w14:textId="4F5873B9" w:rsidR="00507FD8" w:rsidRDefault="00507FD8" w:rsidP="009B407D">
      <w:pPr>
        <w:spacing w:line="276" w:lineRule="auto"/>
        <w:ind w:left="357" w:firstLine="357"/>
        <w:rPr>
          <w:rFonts w:ascii="Arial" w:hAnsi="Arial" w:cs="Arial"/>
          <w:i/>
          <w:sz w:val="22"/>
          <w:szCs w:val="22"/>
        </w:rPr>
      </w:pPr>
      <w:r w:rsidRPr="0002076A">
        <w:rPr>
          <w:rFonts w:ascii="Arial" w:hAnsi="Arial" w:cs="Arial"/>
          <w:i/>
          <w:sz w:val="22"/>
          <w:szCs w:val="22"/>
        </w:rPr>
        <w:t>Odůvodnění:</w:t>
      </w:r>
    </w:p>
    <w:p w14:paraId="0F5C4ECF" w14:textId="6348236E" w:rsidR="004C611B" w:rsidRDefault="004C611B" w:rsidP="009B407D">
      <w:pPr>
        <w:spacing w:line="276" w:lineRule="auto"/>
        <w:ind w:left="357" w:firstLine="357"/>
        <w:rPr>
          <w:rFonts w:ascii="Arial" w:hAnsi="Arial" w:cs="Arial"/>
          <w:i/>
          <w:sz w:val="22"/>
          <w:szCs w:val="22"/>
        </w:rPr>
      </w:pPr>
    </w:p>
    <w:p w14:paraId="54BA2A9A" w14:textId="77777777" w:rsidR="00FB62E6" w:rsidRPr="00FB62E6" w:rsidRDefault="002B4290" w:rsidP="009B407D">
      <w:pPr>
        <w:spacing w:line="276" w:lineRule="auto"/>
        <w:ind w:left="708" w:firstLine="6"/>
        <w:jc w:val="both"/>
        <w:rPr>
          <w:rFonts w:ascii="Arial" w:hAnsi="Arial" w:cs="Arial"/>
          <w:b/>
          <w:sz w:val="22"/>
          <w:szCs w:val="22"/>
        </w:rPr>
      </w:pPr>
      <w:r w:rsidRPr="00C14313">
        <w:rPr>
          <w:rFonts w:ascii="Arial" w:hAnsi="Arial" w:cs="Arial"/>
          <w:iCs/>
          <w:sz w:val="22"/>
          <w:szCs w:val="22"/>
        </w:rPr>
        <w:t xml:space="preserve">Znalecký posudek byl </w:t>
      </w:r>
      <w:r w:rsidRPr="00073418">
        <w:rPr>
          <w:rFonts w:ascii="Arial" w:hAnsi="Arial" w:cs="Arial"/>
          <w:iCs/>
          <w:sz w:val="22"/>
          <w:szCs w:val="22"/>
        </w:rPr>
        <w:t>vypracován v červenci 2026 a oceňuje práva</w:t>
      </w:r>
      <w:r w:rsidRPr="00C14313">
        <w:rPr>
          <w:rFonts w:ascii="Arial" w:hAnsi="Arial" w:cs="Arial"/>
          <w:iCs/>
          <w:sz w:val="22"/>
          <w:szCs w:val="22"/>
        </w:rPr>
        <w:t xml:space="preserve"> využívání kmitočtů pro období od </w:t>
      </w:r>
      <w:r w:rsidRPr="008B7EF3">
        <w:rPr>
          <w:rFonts w:ascii="Arial" w:hAnsi="Arial" w:cs="Arial"/>
          <w:sz w:val="22"/>
          <w:szCs w:val="22"/>
        </w:rPr>
        <w:t>1. 7</w:t>
      </w:r>
      <w:r w:rsidRPr="00C14313">
        <w:rPr>
          <w:rFonts w:ascii="Arial" w:hAnsi="Arial" w:cs="Arial"/>
          <w:iCs/>
          <w:sz w:val="22"/>
          <w:szCs w:val="22"/>
        </w:rPr>
        <w:t xml:space="preserve">. 2029 do 30. 6. 2049. </w:t>
      </w:r>
      <w:r w:rsidRPr="008B7EF3">
        <w:rPr>
          <w:rFonts w:ascii="Arial" w:hAnsi="Arial" w:cs="Arial"/>
          <w:sz w:val="22"/>
          <w:szCs w:val="22"/>
        </w:rPr>
        <w:t>Přesto přebírá stejné nákladové částky, které byly použity již v posudcích ze září</w:t>
      </w:r>
      <w:r>
        <w:rPr>
          <w:rFonts w:ascii="Arial" w:hAnsi="Arial" w:cs="Arial"/>
          <w:iCs/>
          <w:sz w:val="22"/>
          <w:szCs w:val="22"/>
        </w:rPr>
        <w:t xml:space="preserve"> 2023</w:t>
      </w:r>
      <w:r w:rsidRPr="008B7EF3">
        <w:rPr>
          <w:rFonts w:ascii="Arial" w:hAnsi="Arial" w:cs="Arial"/>
          <w:sz w:val="22"/>
          <w:szCs w:val="22"/>
        </w:rPr>
        <w:t xml:space="preserve"> a října </w:t>
      </w:r>
      <w:r w:rsidRPr="00C14313">
        <w:rPr>
          <w:rFonts w:ascii="Arial" w:hAnsi="Arial" w:cs="Arial"/>
          <w:iCs/>
          <w:sz w:val="22"/>
          <w:szCs w:val="22"/>
        </w:rPr>
        <w:t>2024</w:t>
      </w:r>
      <w:r w:rsidRPr="008B7EF3">
        <w:rPr>
          <w:rFonts w:ascii="Arial" w:hAnsi="Arial" w:cs="Arial"/>
          <w:sz w:val="22"/>
          <w:szCs w:val="22"/>
        </w:rPr>
        <w:t>. Relevantní proto není pouze meziroční vývoj cen, ale</w:t>
      </w:r>
      <w:r w:rsidRPr="00C14313">
        <w:rPr>
          <w:rFonts w:ascii="Arial" w:hAnsi="Arial" w:cs="Arial"/>
          <w:iCs/>
          <w:sz w:val="22"/>
          <w:szCs w:val="22"/>
        </w:rPr>
        <w:t xml:space="preserve"> jejich </w:t>
      </w:r>
      <w:r w:rsidRPr="008B7EF3">
        <w:rPr>
          <w:rFonts w:ascii="Arial" w:hAnsi="Arial" w:cs="Arial"/>
          <w:sz w:val="22"/>
          <w:szCs w:val="22"/>
        </w:rPr>
        <w:t xml:space="preserve">kumulovaný růst od okamžiku, k němuž byly tyto částky naposledy použity; je tedy nutné zohlednit období od září 2024 do července 2026. Použití nezměněných částek </w:t>
      </w:r>
      <w:r w:rsidRPr="00C14313">
        <w:rPr>
          <w:rFonts w:ascii="Arial" w:hAnsi="Arial" w:cs="Arial"/>
          <w:iCs/>
          <w:sz w:val="22"/>
          <w:szCs w:val="22"/>
        </w:rPr>
        <w:t xml:space="preserve">neodpovídá ani době zpracování </w:t>
      </w:r>
      <w:r w:rsidRPr="008B7EF3">
        <w:rPr>
          <w:rFonts w:ascii="Arial" w:hAnsi="Arial" w:cs="Arial"/>
          <w:sz w:val="22"/>
          <w:szCs w:val="22"/>
        </w:rPr>
        <w:t xml:space="preserve">nynějšího </w:t>
      </w:r>
      <w:r w:rsidRPr="00C14313">
        <w:rPr>
          <w:rFonts w:ascii="Arial" w:hAnsi="Arial" w:cs="Arial"/>
          <w:iCs/>
          <w:sz w:val="22"/>
          <w:szCs w:val="22"/>
        </w:rPr>
        <w:t>posudku, ani době, v níž mají být příslušné povinnosti plněny.</w:t>
      </w:r>
    </w:p>
    <w:p w14:paraId="72FAEDFA" w14:textId="77777777" w:rsidR="00C14313" w:rsidRPr="00C14313" w:rsidRDefault="00C14313" w:rsidP="009B407D">
      <w:pPr>
        <w:spacing w:line="276" w:lineRule="auto"/>
        <w:ind w:left="708" w:firstLine="6"/>
        <w:jc w:val="both"/>
        <w:rPr>
          <w:rFonts w:ascii="Arial" w:hAnsi="Arial" w:cs="Arial"/>
          <w:iCs/>
          <w:sz w:val="22"/>
          <w:szCs w:val="22"/>
        </w:rPr>
      </w:pPr>
    </w:p>
    <w:p w14:paraId="1F887533" w14:textId="77777777" w:rsidR="00C14313" w:rsidRPr="00C14313" w:rsidRDefault="00C14313" w:rsidP="009B407D">
      <w:pPr>
        <w:spacing w:line="276" w:lineRule="auto"/>
        <w:ind w:left="708" w:firstLine="6"/>
        <w:jc w:val="both"/>
        <w:rPr>
          <w:rFonts w:ascii="Arial" w:hAnsi="Arial" w:cs="Arial"/>
          <w:iCs/>
          <w:sz w:val="22"/>
          <w:szCs w:val="22"/>
        </w:rPr>
      </w:pPr>
      <w:r w:rsidRPr="00C14313">
        <w:rPr>
          <w:rFonts w:ascii="Arial" w:hAnsi="Arial" w:cs="Arial"/>
          <w:iCs/>
          <w:sz w:val="22"/>
          <w:szCs w:val="22"/>
        </w:rPr>
        <w:t xml:space="preserve">Povinnost pokrytí bílých míst představuje investičně náročné plnění, které je typicky spojeno zejména s výstavbou nebo rozšiřováním základnových stanic, zajištěním přenosové infrastruktury, připojením elektrické energie, projektovou přípravou, povolovacími procesy a smluvním zajištěním lokalit. Již v připomínkách O2 k předchozí obnově bylo upozorněno, že výstavba vysokého počtu nových základnových stanic je kapacitně složitá a že zvýšená poptávka po specializované výstavbě pasivní infrastruktury má dopad na cenu těchto prací. </w:t>
      </w:r>
    </w:p>
    <w:p w14:paraId="4666DA99" w14:textId="77777777" w:rsidR="00C14313" w:rsidRPr="00C14313" w:rsidRDefault="00C14313" w:rsidP="009B407D">
      <w:pPr>
        <w:spacing w:line="276" w:lineRule="auto"/>
        <w:ind w:left="708" w:firstLine="6"/>
        <w:jc w:val="both"/>
        <w:rPr>
          <w:rFonts w:ascii="Arial" w:hAnsi="Arial" w:cs="Arial"/>
          <w:iCs/>
          <w:sz w:val="22"/>
          <w:szCs w:val="22"/>
        </w:rPr>
      </w:pPr>
    </w:p>
    <w:p w14:paraId="194FA121" w14:textId="6603AC12" w:rsidR="00FB62E6" w:rsidRPr="00FB62E6" w:rsidRDefault="002B4290" w:rsidP="009B407D">
      <w:pPr>
        <w:spacing w:line="276" w:lineRule="auto"/>
        <w:ind w:left="708" w:firstLine="6"/>
        <w:jc w:val="both"/>
        <w:rPr>
          <w:rFonts w:ascii="Arial" w:hAnsi="Arial" w:cs="Arial"/>
          <w:b/>
          <w:sz w:val="22"/>
          <w:szCs w:val="22"/>
        </w:rPr>
      </w:pPr>
      <w:r w:rsidRPr="00C14313">
        <w:rPr>
          <w:rFonts w:ascii="Arial" w:hAnsi="Arial" w:cs="Arial"/>
          <w:iCs/>
          <w:sz w:val="22"/>
          <w:szCs w:val="22"/>
        </w:rPr>
        <w:t xml:space="preserve">Neaktualizované nákladové vstupy mohou vést k podhodnocení ekonomické zátěže uložené povinnosti a následně i k nadhodnocení výsledné hodnoty oceňovaného spektra. </w:t>
      </w:r>
      <w:r w:rsidRPr="003C6649">
        <w:rPr>
          <w:rFonts w:ascii="Arial" w:hAnsi="Arial" w:cs="Arial"/>
          <w:b/>
          <w:bCs/>
          <w:sz w:val="22"/>
          <w:szCs w:val="22"/>
        </w:rPr>
        <w:t>Za období od září 2024</w:t>
      </w:r>
      <w:r w:rsidR="00E225BA">
        <w:rPr>
          <w:rFonts w:ascii="Arial" w:hAnsi="Arial" w:cs="Arial"/>
          <w:b/>
          <w:bCs/>
          <w:sz w:val="22"/>
          <w:szCs w:val="22"/>
        </w:rPr>
        <w:t>, kdy byl zpracován poslední posudek,</w:t>
      </w:r>
      <w:r w:rsidRPr="003C6649">
        <w:rPr>
          <w:rFonts w:ascii="Arial" w:hAnsi="Arial" w:cs="Arial"/>
          <w:b/>
          <w:bCs/>
          <w:sz w:val="22"/>
          <w:szCs w:val="22"/>
        </w:rPr>
        <w:t xml:space="preserve"> do července 2026 </w:t>
      </w:r>
      <w:r w:rsidR="00145F4D" w:rsidRPr="00145F4D">
        <w:rPr>
          <w:rFonts w:ascii="Arial" w:hAnsi="Arial" w:cs="Arial"/>
          <w:b/>
          <w:bCs/>
          <w:sz w:val="22"/>
          <w:szCs w:val="22"/>
        </w:rPr>
        <w:t xml:space="preserve">činil </w:t>
      </w:r>
      <w:r w:rsidRPr="003C6649">
        <w:rPr>
          <w:rFonts w:ascii="Arial" w:hAnsi="Arial" w:cs="Arial"/>
          <w:b/>
          <w:bCs/>
          <w:sz w:val="22"/>
          <w:szCs w:val="22"/>
        </w:rPr>
        <w:t xml:space="preserve">kumulovaný růst cenové hladiny 6,5 %. </w:t>
      </w:r>
      <w:r w:rsidR="00145F4D" w:rsidRPr="00145F4D">
        <w:rPr>
          <w:rFonts w:ascii="Arial" w:hAnsi="Arial" w:cs="Arial"/>
          <w:b/>
          <w:bCs/>
          <w:sz w:val="22"/>
          <w:szCs w:val="22"/>
        </w:rPr>
        <w:t>Tato hodnota dokládá rozsah cenového vývoje, který stávající nákladové vstupy nezachycují.</w:t>
      </w:r>
    </w:p>
    <w:p w14:paraId="7BC37AF3" w14:textId="77777777" w:rsidR="00C14313" w:rsidRDefault="00C14313" w:rsidP="009B407D">
      <w:pPr>
        <w:spacing w:line="276" w:lineRule="auto"/>
        <w:ind w:left="708" w:firstLine="6"/>
        <w:jc w:val="both"/>
        <w:rPr>
          <w:rFonts w:ascii="Arial" w:hAnsi="Arial" w:cs="Arial"/>
          <w:iCs/>
          <w:sz w:val="22"/>
          <w:szCs w:val="22"/>
        </w:rPr>
      </w:pPr>
    </w:p>
    <w:p w14:paraId="53AF0044" w14:textId="03314AAE" w:rsidR="00671265" w:rsidRPr="00762A47" w:rsidRDefault="001D4951" w:rsidP="002B4290">
      <w:pPr>
        <w:pStyle w:val="Odstavecseseznamem"/>
        <w:numPr>
          <w:ilvl w:val="0"/>
          <w:numId w:val="2"/>
        </w:numPr>
        <w:spacing w:line="276" w:lineRule="auto"/>
        <w:ind w:left="709" w:hanging="425"/>
        <w:jc w:val="both"/>
        <w:rPr>
          <w:rFonts w:ascii="Arial" w:hAnsi="Arial" w:cs="Arial"/>
          <w:i/>
          <w:sz w:val="22"/>
          <w:szCs w:val="22"/>
        </w:rPr>
      </w:pPr>
      <w:r w:rsidRPr="00762A47">
        <w:rPr>
          <w:rFonts w:ascii="Arial" w:hAnsi="Arial" w:cs="Arial"/>
          <w:b/>
          <w:bCs/>
          <w:iCs/>
          <w:sz w:val="22"/>
          <w:szCs w:val="22"/>
        </w:rPr>
        <w:t>Změna koeficientů relativní hodnoty jednotlivých pásem bez dostatečného odůvodnění</w:t>
      </w:r>
    </w:p>
    <w:p w14:paraId="130F07B4" w14:textId="77777777" w:rsidR="001D4951" w:rsidRPr="001D4951" w:rsidRDefault="001D4951" w:rsidP="009B407D">
      <w:pPr>
        <w:spacing w:line="276" w:lineRule="auto"/>
        <w:ind w:left="714"/>
        <w:jc w:val="both"/>
        <w:rPr>
          <w:rFonts w:ascii="Arial" w:hAnsi="Arial" w:cs="Arial"/>
          <w:i/>
          <w:sz w:val="22"/>
          <w:szCs w:val="22"/>
        </w:rPr>
      </w:pPr>
    </w:p>
    <w:p w14:paraId="7BAA1DA5" w14:textId="77777777" w:rsidR="00671265" w:rsidRDefault="00671265" w:rsidP="009B407D">
      <w:pPr>
        <w:spacing w:line="276" w:lineRule="auto"/>
        <w:ind w:left="357" w:firstLine="357"/>
        <w:rPr>
          <w:rFonts w:ascii="Arial" w:hAnsi="Arial" w:cs="Arial"/>
          <w:i/>
          <w:sz w:val="22"/>
          <w:szCs w:val="22"/>
        </w:rPr>
      </w:pPr>
      <w:r w:rsidRPr="00E6618D">
        <w:rPr>
          <w:rFonts w:ascii="Arial" w:hAnsi="Arial" w:cs="Arial"/>
          <w:i/>
          <w:sz w:val="22"/>
          <w:szCs w:val="22"/>
        </w:rPr>
        <w:t>Návrh na doplnění, změnu, zrušení nebo nahrazení textu ustanovení návrhu opatření:</w:t>
      </w:r>
    </w:p>
    <w:p w14:paraId="48404731" w14:textId="77777777" w:rsidR="00671265" w:rsidRDefault="00671265" w:rsidP="009B407D">
      <w:pPr>
        <w:spacing w:line="276" w:lineRule="auto"/>
        <w:ind w:left="357" w:firstLine="357"/>
        <w:rPr>
          <w:rFonts w:ascii="Arial" w:hAnsi="Arial" w:cs="Arial"/>
          <w:i/>
          <w:sz w:val="22"/>
          <w:szCs w:val="22"/>
        </w:rPr>
      </w:pPr>
    </w:p>
    <w:p w14:paraId="1C5E2300" w14:textId="31EC7175" w:rsidR="001D4951" w:rsidRPr="001D4951" w:rsidRDefault="001D4951" w:rsidP="009B407D">
      <w:pPr>
        <w:spacing w:line="276" w:lineRule="auto"/>
        <w:ind w:left="708" w:firstLine="6"/>
        <w:jc w:val="both"/>
        <w:rPr>
          <w:rFonts w:ascii="Arial" w:hAnsi="Arial" w:cs="Arial"/>
          <w:b/>
          <w:bCs/>
          <w:iCs/>
          <w:sz w:val="22"/>
          <w:szCs w:val="22"/>
        </w:rPr>
      </w:pPr>
      <w:r w:rsidRPr="001D4951">
        <w:rPr>
          <w:rFonts w:ascii="Arial" w:hAnsi="Arial" w:cs="Arial"/>
          <w:b/>
          <w:bCs/>
          <w:iCs/>
          <w:sz w:val="22"/>
          <w:szCs w:val="22"/>
        </w:rPr>
        <w:t xml:space="preserve">Zachovat koeficienty relativní hodnoty jednotlivých </w:t>
      </w:r>
      <w:r>
        <w:rPr>
          <w:rFonts w:ascii="Arial" w:hAnsi="Arial" w:cs="Arial"/>
          <w:b/>
          <w:bCs/>
          <w:iCs/>
          <w:sz w:val="22"/>
          <w:szCs w:val="22"/>
        </w:rPr>
        <w:t xml:space="preserve">kmitočtových </w:t>
      </w:r>
      <w:r w:rsidRPr="001D4951">
        <w:rPr>
          <w:rFonts w:ascii="Arial" w:hAnsi="Arial" w:cs="Arial"/>
          <w:b/>
          <w:bCs/>
          <w:iCs/>
          <w:sz w:val="22"/>
          <w:szCs w:val="22"/>
        </w:rPr>
        <w:t>pásem použité při předchozích obnovách práv k využívání kmitočtů v pásmech 900 MHz a 1 800 MHz.</w:t>
      </w:r>
    </w:p>
    <w:p w14:paraId="62717CAE" w14:textId="77777777" w:rsidR="001D4951" w:rsidRPr="001D4951" w:rsidRDefault="001D4951" w:rsidP="009B407D">
      <w:pPr>
        <w:spacing w:line="276" w:lineRule="auto"/>
        <w:ind w:left="708" w:firstLine="6"/>
        <w:jc w:val="both"/>
        <w:rPr>
          <w:rFonts w:ascii="Arial" w:hAnsi="Arial" w:cs="Arial"/>
          <w:b/>
          <w:bCs/>
          <w:iCs/>
          <w:sz w:val="22"/>
          <w:szCs w:val="22"/>
        </w:rPr>
      </w:pPr>
    </w:p>
    <w:p w14:paraId="27C1C82A" w14:textId="77777777" w:rsidR="00671265" w:rsidRDefault="00671265" w:rsidP="009B407D">
      <w:pPr>
        <w:spacing w:line="276" w:lineRule="auto"/>
        <w:ind w:left="357" w:firstLine="357"/>
        <w:rPr>
          <w:rFonts w:ascii="Arial" w:hAnsi="Arial" w:cs="Arial"/>
          <w:i/>
          <w:sz w:val="22"/>
          <w:szCs w:val="22"/>
        </w:rPr>
      </w:pPr>
      <w:r w:rsidRPr="0002076A">
        <w:rPr>
          <w:rFonts w:ascii="Arial" w:hAnsi="Arial" w:cs="Arial"/>
          <w:i/>
          <w:sz w:val="22"/>
          <w:szCs w:val="22"/>
        </w:rPr>
        <w:t>Odůvodnění:</w:t>
      </w:r>
    </w:p>
    <w:p w14:paraId="5028C108" w14:textId="77777777" w:rsidR="00671265" w:rsidRDefault="00671265" w:rsidP="009B407D">
      <w:pPr>
        <w:spacing w:line="276" w:lineRule="auto"/>
        <w:ind w:left="357" w:firstLine="357"/>
        <w:rPr>
          <w:rFonts w:ascii="Arial" w:hAnsi="Arial" w:cs="Arial"/>
          <w:i/>
          <w:sz w:val="22"/>
          <w:szCs w:val="22"/>
        </w:rPr>
      </w:pPr>
    </w:p>
    <w:p w14:paraId="1B1F998B" w14:textId="1F75E20A" w:rsidR="0079321E" w:rsidRPr="00AF15B8" w:rsidRDefault="0079321E" w:rsidP="009B407D">
      <w:pPr>
        <w:spacing w:line="276" w:lineRule="auto"/>
        <w:ind w:left="708" w:firstLine="6"/>
        <w:jc w:val="both"/>
        <w:rPr>
          <w:rFonts w:ascii="Arial" w:hAnsi="Arial" w:cs="Arial"/>
          <w:iCs/>
          <w:sz w:val="22"/>
          <w:szCs w:val="22"/>
        </w:rPr>
      </w:pPr>
      <w:r w:rsidRPr="0079321E">
        <w:rPr>
          <w:rFonts w:ascii="Arial" w:hAnsi="Arial" w:cs="Arial"/>
          <w:iCs/>
          <w:sz w:val="22"/>
          <w:szCs w:val="22"/>
        </w:rPr>
        <w:t xml:space="preserve">Posudek používá </w:t>
      </w:r>
      <w:r w:rsidR="00B1157F">
        <w:rPr>
          <w:rFonts w:ascii="Arial" w:hAnsi="Arial" w:cs="Arial"/>
          <w:iCs/>
          <w:sz w:val="22"/>
          <w:szCs w:val="22"/>
        </w:rPr>
        <w:t xml:space="preserve">stejně jako v minulosti </w:t>
      </w:r>
      <w:r w:rsidRPr="0079321E">
        <w:rPr>
          <w:rFonts w:ascii="Arial" w:hAnsi="Arial" w:cs="Arial"/>
          <w:iCs/>
          <w:sz w:val="22"/>
          <w:szCs w:val="22"/>
        </w:rPr>
        <w:t xml:space="preserve">vážení pásem podle rozdílů v šíření signálu a průniku do budov. </w:t>
      </w:r>
      <w:r w:rsidR="00B1157F">
        <w:rPr>
          <w:rFonts w:ascii="Arial" w:hAnsi="Arial" w:cs="Arial"/>
          <w:iCs/>
          <w:sz w:val="22"/>
          <w:szCs w:val="22"/>
        </w:rPr>
        <w:t xml:space="preserve">V tomto posudku nicméně </w:t>
      </w:r>
      <w:r w:rsidR="0036769C">
        <w:rPr>
          <w:rFonts w:ascii="Arial" w:hAnsi="Arial" w:cs="Arial"/>
          <w:iCs/>
          <w:sz w:val="22"/>
          <w:szCs w:val="22"/>
        </w:rPr>
        <w:t xml:space="preserve">znalec </w:t>
      </w:r>
      <w:r w:rsidR="00B1157F">
        <w:rPr>
          <w:rFonts w:ascii="Arial" w:hAnsi="Arial" w:cs="Arial"/>
          <w:iCs/>
          <w:sz w:val="22"/>
          <w:szCs w:val="22"/>
        </w:rPr>
        <w:t xml:space="preserve">přistoupil k úpravě koeficientu </w:t>
      </w:r>
      <w:r w:rsidR="00B1157F" w:rsidRPr="00AF15B8">
        <w:rPr>
          <w:rFonts w:ascii="Arial" w:hAnsi="Arial" w:cs="Arial"/>
          <w:i/>
          <w:sz w:val="22"/>
          <w:szCs w:val="22"/>
        </w:rPr>
        <w:t>k</w:t>
      </w:r>
      <w:r w:rsidR="00B1157F" w:rsidRPr="00AF15B8">
        <w:rPr>
          <w:rFonts w:ascii="Arial" w:hAnsi="Arial" w:cs="Arial"/>
          <w:i/>
          <w:sz w:val="22"/>
          <w:szCs w:val="22"/>
          <w:vertAlign w:val="subscript"/>
        </w:rPr>
        <w:t>f</w:t>
      </w:r>
      <w:r w:rsidR="00AF15B8" w:rsidRPr="00AF15B8">
        <w:rPr>
          <w:rFonts w:ascii="Arial" w:hAnsi="Arial" w:cs="Arial"/>
          <w:i/>
          <w:sz w:val="22"/>
          <w:szCs w:val="22"/>
        </w:rPr>
        <w:t xml:space="preserve">, </w:t>
      </w:r>
      <w:r w:rsidR="00AF15B8" w:rsidRPr="00AF15B8">
        <w:rPr>
          <w:rFonts w:ascii="Arial" w:hAnsi="Arial" w:cs="Arial"/>
          <w:iCs/>
          <w:sz w:val="22"/>
          <w:szCs w:val="22"/>
        </w:rPr>
        <w:t>kter</w:t>
      </w:r>
      <w:r w:rsidR="00AF15B8">
        <w:rPr>
          <w:rFonts w:ascii="Arial" w:hAnsi="Arial" w:cs="Arial"/>
          <w:iCs/>
          <w:sz w:val="22"/>
          <w:szCs w:val="22"/>
        </w:rPr>
        <w:t>ou</w:t>
      </w:r>
      <w:r w:rsidR="00AF15B8" w:rsidRPr="00AF15B8">
        <w:rPr>
          <w:rFonts w:ascii="Arial" w:hAnsi="Arial" w:cs="Arial"/>
          <w:iCs/>
          <w:sz w:val="22"/>
          <w:szCs w:val="22"/>
        </w:rPr>
        <w:t xml:space="preserve"> zdůvodnil</w:t>
      </w:r>
      <w:r w:rsidR="00AF15B8">
        <w:rPr>
          <w:rFonts w:ascii="Arial" w:hAnsi="Arial" w:cs="Arial"/>
          <w:iCs/>
          <w:sz w:val="22"/>
          <w:szCs w:val="22"/>
        </w:rPr>
        <w:t xml:space="preserve"> </w:t>
      </w:r>
      <w:r w:rsidR="00DF0811">
        <w:rPr>
          <w:rFonts w:ascii="Arial" w:hAnsi="Arial" w:cs="Arial"/>
          <w:iCs/>
          <w:sz w:val="22"/>
          <w:szCs w:val="22"/>
        </w:rPr>
        <w:t xml:space="preserve">změnou metodiky </w:t>
      </w:r>
      <w:r w:rsidR="00033B3C">
        <w:rPr>
          <w:rFonts w:ascii="Arial" w:hAnsi="Arial" w:cs="Arial"/>
          <w:iCs/>
          <w:sz w:val="22"/>
          <w:szCs w:val="22"/>
        </w:rPr>
        <w:t xml:space="preserve">vycházející z regresní analýzy výsledků aukcí v evropských zemích. Výsledkem je </w:t>
      </w:r>
      <w:r w:rsidR="004B5996">
        <w:rPr>
          <w:rFonts w:ascii="Arial" w:hAnsi="Arial" w:cs="Arial"/>
          <w:iCs/>
          <w:sz w:val="22"/>
          <w:szCs w:val="22"/>
        </w:rPr>
        <w:t>převážení hodnoty spektra ve prospěch vyšších pásem.</w:t>
      </w:r>
    </w:p>
    <w:p w14:paraId="3750CC94" w14:textId="77777777" w:rsidR="0079321E" w:rsidRPr="0079321E" w:rsidRDefault="0079321E" w:rsidP="009B407D">
      <w:pPr>
        <w:spacing w:line="276" w:lineRule="auto"/>
        <w:ind w:left="708" w:firstLine="6"/>
        <w:jc w:val="both"/>
        <w:rPr>
          <w:rFonts w:ascii="Arial" w:hAnsi="Arial" w:cs="Arial"/>
          <w:iCs/>
          <w:sz w:val="22"/>
          <w:szCs w:val="22"/>
        </w:rPr>
      </w:pPr>
    </w:p>
    <w:p w14:paraId="31C51811" w14:textId="79CB581B" w:rsidR="0079321E" w:rsidRPr="0079321E" w:rsidRDefault="0079321E" w:rsidP="009B407D">
      <w:pPr>
        <w:spacing w:line="276" w:lineRule="auto"/>
        <w:ind w:left="708" w:firstLine="6"/>
        <w:jc w:val="both"/>
        <w:rPr>
          <w:rFonts w:ascii="Arial" w:hAnsi="Arial" w:cs="Arial"/>
          <w:iCs/>
          <w:sz w:val="22"/>
          <w:szCs w:val="22"/>
        </w:rPr>
      </w:pPr>
      <w:r w:rsidRPr="0079321E">
        <w:rPr>
          <w:rFonts w:ascii="Arial" w:hAnsi="Arial" w:cs="Arial"/>
          <w:iCs/>
          <w:sz w:val="22"/>
          <w:szCs w:val="22"/>
        </w:rPr>
        <w:t xml:space="preserve">Taková metodická změna </w:t>
      </w:r>
      <w:r w:rsidR="00C61585" w:rsidRPr="00C61585">
        <w:rPr>
          <w:rFonts w:ascii="Arial" w:hAnsi="Arial" w:cs="Arial"/>
          <w:b/>
          <w:bCs/>
          <w:iCs/>
          <w:sz w:val="22"/>
          <w:szCs w:val="22"/>
        </w:rPr>
        <w:t>má</w:t>
      </w:r>
      <w:r w:rsidRPr="00C61585">
        <w:rPr>
          <w:rFonts w:ascii="Arial" w:hAnsi="Arial" w:cs="Arial"/>
          <w:b/>
          <w:bCs/>
          <w:iCs/>
          <w:sz w:val="22"/>
          <w:szCs w:val="22"/>
        </w:rPr>
        <w:t xml:space="preserve"> mít podstatný vliv na výslednou cenu, a to rozdílně pro jednotlivé držitele</w:t>
      </w:r>
      <w:r w:rsidRPr="0079321E">
        <w:rPr>
          <w:rFonts w:ascii="Arial" w:hAnsi="Arial" w:cs="Arial"/>
          <w:iCs/>
          <w:sz w:val="22"/>
          <w:szCs w:val="22"/>
        </w:rPr>
        <w:t xml:space="preserve">, protože jejich spektrální </w:t>
      </w:r>
      <w:r w:rsidR="004B5996">
        <w:rPr>
          <w:rFonts w:ascii="Arial" w:hAnsi="Arial" w:cs="Arial"/>
          <w:iCs/>
          <w:sz w:val="22"/>
          <w:szCs w:val="22"/>
        </w:rPr>
        <w:t>výbava</w:t>
      </w:r>
      <w:r w:rsidRPr="0079321E">
        <w:rPr>
          <w:rFonts w:ascii="Arial" w:hAnsi="Arial" w:cs="Arial"/>
          <w:iCs/>
          <w:sz w:val="22"/>
          <w:szCs w:val="22"/>
        </w:rPr>
        <w:t xml:space="preserve"> m</w:t>
      </w:r>
      <w:r w:rsidR="004B5996">
        <w:rPr>
          <w:rFonts w:ascii="Arial" w:hAnsi="Arial" w:cs="Arial"/>
          <w:iCs/>
          <w:sz w:val="22"/>
          <w:szCs w:val="22"/>
        </w:rPr>
        <w:t>á</w:t>
      </w:r>
      <w:r w:rsidRPr="0079321E">
        <w:rPr>
          <w:rFonts w:ascii="Arial" w:hAnsi="Arial" w:cs="Arial"/>
          <w:iCs/>
          <w:sz w:val="22"/>
          <w:szCs w:val="22"/>
        </w:rPr>
        <w:t xml:space="preserve"> odlišnou strukturu</w:t>
      </w:r>
      <w:r w:rsidR="004B5996">
        <w:rPr>
          <w:rFonts w:ascii="Arial" w:hAnsi="Arial" w:cs="Arial"/>
          <w:iCs/>
          <w:sz w:val="22"/>
          <w:szCs w:val="22"/>
        </w:rPr>
        <w:t xml:space="preserve"> a časování</w:t>
      </w:r>
      <w:r w:rsidRPr="0079321E">
        <w:rPr>
          <w:rFonts w:ascii="Arial" w:hAnsi="Arial" w:cs="Arial"/>
          <w:iCs/>
          <w:sz w:val="22"/>
          <w:szCs w:val="22"/>
        </w:rPr>
        <w:t xml:space="preserve">. Posudek uvádí, že O2 obnovuje celkem 112,6 MHz spektra, z toho 27,6 MHz </w:t>
      </w:r>
      <w:r w:rsidRPr="0079321E">
        <w:rPr>
          <w:rFonts w:ascii="Arial" w:hAnsi="Arial" w:cs="Arial"/>
          <w:iCs/>
          <w:sz w:val="22"/>
          <w:szCs w:val="22"/>
        </w:rPr>
        <w:lastRenderedPageBreak/>
        <w:t xml:space="preserve">v pásmu 1 800 MHz; T-Mobile 109 MHz, z toho </w:t>
      </w:r>
      <w:r w:rsidR="004B5996">
        <w:rPr>
          <w:rFonts w:ascii="Arial" w:hAnsi="Arial" w:cs="Arial"/>
          <w:iCs/>
          <w:sz w:val="22"/>
          <w:szCs w:val="22"/>
        </w:rPr>
        <w:t xml:space="preserve">pouze </w:t>
      </w:r>
      <w:r w:rsidRPr="0079321E">
        <w:rPr>
          <w:rFonts w:ascii="Arial" w:hAnsi="Arial" w:cs="Arial"/>
          <w:iCs/>
          <w:sz w:val="22"/>
          <w:szCs w:val="22"/>
        </w:rPr>
        <w:t>4 MHz v pásmu 1 800 MHz; Vodafone 68</w:t>
      </w:r>
      <w:r w:rsidR="004B5996">
        <w:rPr>
          <w:rFonts w:ascii="Arial" w:hAnsi="Arial" w:cs="Arial"/>
          <w:iCs/>
          <w:sz w:val="22"/>
          <w:szCs w:val="22"/>
        </w:rPr>
        <w:t> </w:t>
      </w:r>
      <w:r w:rsidRPr="0079321E">
        <w:rPr>
          <w:rFonts w:ascii="Arial" w:hAnsi="Arial" w:cs="Arial"/>
          <w:iCs/>
          <w:sz w:val="22"/>
          <w:szCs w:val="22"/>
        </w:rPr>
        <w:t xml:space="preserve">MHz, z toho </w:t>
      </w:r>
      <w:r w:rsidR="004B5996">
        <w:rPr>
          <w:rFonts w:ascii="Arial" w:hAnsi="Arial" w:cs="Arial"/>
          <w:iCs/>
          <w:sz w:val="22"/>
          <w:szCs w:val="22"/>
        </w:rPr>
        <w:t xml:space="preserve">pouze </w:t>
      </w:r>
      <w:r w:rsidRPr="0079321E">
        <w:rPr>
          <w:rFonts w:ascii="Arial" w:hAnsi="Arial" w:cs="Arial"/>
          <w:iCs/>
          <w:sz w:val="22"/>
          <w:szCs w:val="22"/>
        </w:rPr>
        <w:t>8 MHz v pásmu 1 800 MHz.</w:t>
      </w:r>
    </w:p>
    <w:p w14:paraId="652CCF00" w14:textId="77777777" w:rsidR="0079321E" w:rsidRDefault="0079321E" w:rsidP="009B407D">
      <w:pPr>
        <w:spacing w:line="276" w:lineRule="auto"/>
        <w:ind w:left="708" w:firstLine="6"/>
        <w:jc w:val="both"/>
        <w:rPr>
          <w:rFonts w:ascii="Arial" w:hAnsi="Arial" w:cs="Arial"/>
          <w:iCs/>
          <w:sz w:val="22"/>
          <w:szCs w:val="22"/>
        </w:rPr>
      </w:pPr>
    </w:p>
    <w:p w14:paraId="315EEA8B" w14:textId="36BF3E3B" w:rsidR="0079321E" w:rsidRPr="0079321E" w:rsidRDefault="0079321E" w:rsidP="009B407D">
      <w:pPr>
        <w:spacing w:line="276" w:lineRule="auto"/>
        <w:ind w:left="708" w:firstLine="6"/>
        <w:jc w:val="both"/>
        <w:rPr>
          <w:rFonts w:ascii="Arial" w:hAnsi="Arial" w:cs="Arial"/>
          <w:iCs/>
          <w:sz w:val="22"/>
          <w:szCs w:val="22"/>
        </w:rPr>
      </w:pPr>
      <w:r w:rsidRPr="0079321E">
        <w:rPr>
          <w:rFonts w:ascii="Arial" w:hAnsi="Arial" w:cs="Arial"/>
          <w:iCs/>
          <w:sz w:val="22"/>
          <w:szCs w:val="22"/>
        </w:rPr>
        <w:t>Změna relativního ocenění pásma 1 800 MHz</w:t>
      </w:r>
      <w:r w:rsidR="004B5996">
        <w:rPr>
          <w:rFonts w:ascii="Arial" w:hAnsi="Arial" w:cs="Arial"/>
          <w:iCs/>
          <w:sz w:val="22"/>
          <w:szCs w:val="22"/>
        </w:rPr>
        <w:t xml:space="preserve"> a 2600 MHz</w:t>
      </w:r>
      <w:r w:rsidRPr="0079321E">
        <w:rPr>
          <w:rFonts w:ascii="Arial" w:hAnsi="Arial" w:cs="Arial"/>
          <w:iCs/>
          <w:sz w:val="22"/>
          <w:szCs w:val="22"/>
        </w:rPr>
        <w:t xml:space="preserve"> proto nemůže dopadat na všechny držitele stejně.</w:t>
      </w:r>
      <w:r w:rsidR="007F00A1">
        <w:rPr>
          <w:rFonts w:ascii="Arial" w:hAnsi="Arial" w:cs="Arial"/>
          <w:iCs/>
          <w:sz w:val="22"/>
          <w:szCs w:val="22"/>
        </w:rPr>
        <w:t xml:space="preserve"> </w:t>
      </w:r>
      <w:r w:rsidRPr="0079321E">
        <w:rPr>
          <w:rFonts w:ascii="Arial" w:hAnsi="Arial" w:cs="Arial"/>
          <w:iCs/>
          <w:sz w:val="22"/>
          <w:szCs w:val="22"/>
        </w:rPr>
        <w:t xml:space="preserve">Samotné technické vlastnosti pásem přitom nejsou novou skutečností. Posudek uvádí, že pásmo 800 MHz je využíváno technologií LTE, pásmo 1 800 MHz převážně pro LTE a 5G a pásmo 2 600 MHz rovněž v režimu LTE. </w:t>
      </w:r>
    </w:p>
    <w:p w14:paraId="19501985" w14:textId="77777777" w:rsidR="0079321E" w:rsidRDefault="0079321E" w:rsidP="009B407D">
      <w:pPr>
        <w:spacing w:line="276" w:lineRule="auto"/>
        <w:ind w:left="708" w:firstLine="6"/>
        <w:jc w:val="both"/>
        <w:rPr>
          <w:rFonts w:ascii="Arial" w:hAnsi="Arial" w:cs="Arial"/>
          <w:iCs/>
          <w:sz w:val="22"/>
          <w:szCs w:val="22"/>
        </w:rPr>
      </w:pPr>
    </w:p>
    <w:p w14:paraId="5E109759" w14:textId="73763805" w:rsidR="0079321E" w:rsidRPr="0079321E" w:rsidRDefault="0079321E" w:rsidP="009B407D">
      <w:pPr>
        <w:spacing w:line="276" w:lineRule="auto"/>
        <w:ind w:left="708" w:firstLine="6"/>
        <w:jc w:val="both"/>
        <w:rPr>
          <w:rFonts w:ascii="Arial" w:hAnsi="Arial" w:cs="Arial"/>
          <w:iCs/>
          <w:sz w:val="22"/>
          <w:szCs w:val="22"/>
        </w:rPr>
      </w:pPr>
      <w:r w:rsidRPr="0079321E">
        <w:rPr>
          <w:rFonts w:ascii="Arial" w:hAnsi="Arial" w:cs="Arial"/>
          <w:iCs/>
          <w:sz w:val="22"/>
          <w:szCs w:val="22"/>
        </w:rPr>
        <w:t xml:space="preserve">Dále výslovně připouští, že výhoda nižších pásem z hlediska pokrytí se v hustě obydlených oblastech nemusí plně projevit, protože velikost buněk je omezena zejména kapacitními požadavky, a že operátoři běžně kombinují nízká a vysoká pásma podle charakteru území. </w:t>
      </w:r>
    </w:p>
    <w:p w14:paraId="1631BFE6" w14:textId="77777777" w:rsidR="0079321E" w:rsidRDefault="0079321E" w:rsidP="009B407D">
      <w:pPr>
        <w:spacing w:line="276" w:lineRule="auto"/>
        <w:ind w:left="708" w:firstLine="6"/>
        <w:jc w:val="both"/>
        <w:rPr>
          <w:rFonts w:ascii="Arial" w:hAnsi="Arial" w:cs="Arial"/>
          <w:iCs/>
          <w:sz w:val="22"/>
          <w:szCs w:val="22"/>
        </w:rPr>
      </w:pPr>
    </w:p>
    <w:p w14:paraId="1F4BAE34" w14:textId="5236AA57" w:rsidR="0079321E" w:rsidRPr="0079321E" w:rsidRDefault="0079321E" w:rsidP="009B407D">
      <w:pPr>
        <w:spacing w:line="276" w:lineRule="auto"/>
        <w:ind w:left="708" w:firstLine="6"/>
        <w:jc w:val="both"/>
        <w:rPr>
          <w:rFonts w:ascii="Arial" w:hAnsi="Arial" w:cs="Arial"/>
          <w:iCs/>
          <w:sz w:val="22"/>
          <w:szCs w:val="22"/>
        </w:rPr>
      </w:pPr>
      <w:r w:rsidRPr="0079321E">
        <w:rPr>
          <w:rFonts w:ascii="Arial" w:hAnsi="Arial" w:cs="Arial"/>
          <w:iCs/>
          <w:sz w:val="22"/>
          <w:szCs w:val="22"/>
        </w:rPr>
        <w:t>To potvrzuje potřebu opatrného, konzistentního a empiricky doloženého přístupu ke změně relativních koeficientů.</w:t>
      </w:r>
    </w:p>
    <w:p w14:paraId="3566C500" w14:textId="77777777" w:rsidR="0079321E" w:rsidRPr="0079321E" w:rsidRDefault="0079321E" w:rsidP="009B407D">
      <w:pPr>
        <w:spacing w:line="276" w:lineRule="auto"/>
        <w:ind w:left="708" w:firstLine="6"/>
        <w:jc w:val="both"/>
        <w:rPr>
          <w:rFonts w:ascii="Arial" w:hAnsi="Arial" w:cs="Arial"/>
          <w:iCs/>
          <w:sz w:val="22"/>
          <w:szCs w:val="22"/>
        </w:rPr>
      </w:pPr>
    </w:p>
    <w:p w14:paraId="5037DE77" w14:textId="77777777" w:rsidR="00FB62E6" w:rsidRPr="00FB62E6" w:rsidRDefault="002B4290" w:rsidP="009B407D">
      <w:pPr>
        <w:spacing w:line="276" w:lineRule="auto"/>
        <w:ind w:left="708" w:firstLine="6"/>
        <w:jc w:val="both"/>
        <w:rPr>
          <w:rFonts w:ascii="Arial" w:hAnsi="Arial" w:cs="Arial"/>
          <w:b/>
          <w:sz w:val="22"/>
          <w:szCs w:val="22"/>
        </w:rPr>
      </w:pPr>
      <w:r w:rsidRPr="0079321E">
        <w:rPr>
          <w:rFonts w:ascii="Arial" w:hAnsi="Arial" w:cs="Arial"/>
          <w:iCs/>
          <w:sz w:val="22"/>
          <w:szCs w:val="22"/>
        </w:rPr>
        <w:t xml:space="preserve">Bez jasného důkazu o zásadní a trvalé změně </w:t>
      </w:r>
      <w:r>
        <w:rPr>
          <w:rFonts w:ascii="Arial" w:hAnsi="Arial" w:cs="Arial"/>
          <w:iCs/>
          <w:sz w:val="22"/>
          <w:szCs w:val="22"/>
        </w:rPr>
        <w:t>technických</w:t>
      </w:r>
      <w:r w:rsidR="00C133FF" w:rsidRPr="00C133FF">
        <w:rPr>
          <w:rFonts w:ascii="Arial" w:hAnsi="Arial" w:cs="Arial"/>
          <w:sz w:val="22"/>
          <w:szCs w:val="22"/>
        </w:rPr>
        <w:t>, natož</w:t>
      </w:r>
      <w:r>
        <w:rPr>
          <w:rFonts w:ascii="Arial" w:hAnsi="Arial" w:cs="Arial"/>
          <w:iCs/>
          <w:sz w:val="22"/>
          <w:szCs w:val="22"/>
        </w:rPr>
        <w:t xml:space="preserve"> fyzikálních,</w:t>
      </w:r>
      <w:r w:rsidRPr="0079321E">
        <w:rPr>
          <w:rFonts w:ascii="Arial" w:hAnsi="Arial" w:cs="Arial"/>
          <w:iCs/>
          <w:sz w:val="22"/>
          <w:szCs w:val="22"/>
        </w:rPr>
        <w:t xml:space="preserve"> </w:t>
      </w:r>
      <w:r w:rsidR="00C133FF" w:rsidRPr="00C133FF">
        <w:rPr>
          <w:rFonts w:ascii="Arial" w:hAnsi="Arial" w:cs="Arial"/>
          <w:sz w:val="22"/>
          <w:szCs w:val="22"/>
        </w:rPr>
        <w:t xml:space="preserve">podmínek </w:t>
      </w:r>
      <w:r w:rsidRPr="0079321E">
        <w:rPr>
          <w:rFonts w:ascii="Arial" w:hAnsi="Arial" w:cs="Arial"/>
          <w:iCs/>
          <w:sz w:val="22"/>
          <w:szCs w:val="22"/>
        </w:rPr>
        <w:t xml:space="preserve">oproti předchozím obnovám </w:t>
      </w:r>
      <w:r>
        <w:rPr>
          <w:rFonts w:ascii="Arial" w:hAnsi="Arial" w:cs="Arial"/>
          <w:iCs/>
          <w:sz w:val="22"/>
          <w:szCs w:val="22"/>
        </w:rPr>
        <w:t xml:space="preserve">kmitočtových přídělů </w:t>
      </w:r>
      <w:r w:rsidRPr="0079321E">
        <w:rPr>
          <w:rFonts w:ascii="Arial" w:hAnsi="Arial" w:cs="Arial"/>
          <w:iCs/>
          <w:sz w:val="22"/>
          <w:szCs w:val="22"/>
        </w:rPr>
        <w:t xml:space="preserve">není vhodné koeficienty </w:t>
      </w:r>
      <w:r w:rsidR="00C133FF" w:rsidRPr="00C133FF">
        <w:rPr>
          <w:rFonts w:ascii="Arial" w:hAnsi="Arial" w:cs="Arial"/>
          <w:sz w:val="22"/>
          <w:szCs w:val="22"/>
        </w:rPr>
        <w:t xml:space="preserve">měnit </w:t>
      </w:r>
      <w:r w:rsidRPr="0079321E">
        <w:rPr>
          <w:rFonts w:ascii="Arial" w:hAnsi="Arial" w:cs="Arial"/>
          <w:iCs/>
          <w:sz w:val="22"/>
          <w:szCs w:val="22"/>
        </w:rPr>
        <w:t>v tak krátké době</w:t>
      </w:r>
      <w:r>
        <w:rPr>
          <w:rFonts w:ascii="Arial" w:hAnsi="Arial" w:cs="Arial"/>
          <w:iCs/>
          <w:sz w:val="22"/>
          <w:szCs w:val="22"/>
        </w:rPr>
        <w:t xml:space="preserve"> od poslední obnovy</w:t>
      </w:r>
      <w:r w:rsidR="00C133FF" w:rsidRPr="00C133FF">
        <w:rPr>
          <w:rFonts w:ascii="Arial" w:hAnsi="Arial" w:cs="Arial"/>
          <w:sz w:val="22"/>
          <w:szCs w:val="22"/>
        </w:rPr>
        <w:t>.</w:t>
      </w:r>
      <w:r w:rsidRPr="0079321E">
        <w:rPr>
          <w:rFonts w:ascii="Arial" w:hAnsi="Arial" w:cs="Arial"/>
          <w:iCs/>
          <w:sz w:val="22"/>
          <w:szCs w:val="22"/>
        </w:rPr>
        <w:t xml:space="preserve"> Případná metodická revize by měla být zvažována až při </w:t>
      </w:r>
      <w:r w:rsidR="00C133FF" w:rsidRPr="00C133FF">
        <w:rPr>
          <w:rFonts w:ascii="Arial" w:hAnsi="Arial" w:cs="Arial"/>
          <w:sz w:val="22"/>
          <w:szCs w:val="22"/>
        </w:rPr>
        <w:t>pozdějších</w:t>
      </w:r>
      <w:r w:rsidRPr="0079321E">
        <w:rPr>
          <w:rFonts w:ascii="Arial" w:hAnsi="Arial" w:cs="Arial"/>
          <w:iCs/>
          <w:sz w:val="22"/>
          <w:szCs w:val="22"/>
        </w:rPr>
        <w:t xml:space="preserve"> obnovách, kdy bude možné prokázat skutečnou změnu technického využití, tržní hodnoty či regulatorního prostředí jednotlivých </w:t>
      </w:r>
      <w:r>
        <w:rPr>
          <w:rFonts w:ascii="Arial" w:hAnsi="Arial" w:cs="Arial"/>
          <w:iCs/>
          <w:sz w:val="22"/>
          <w:szCs w:val="22"/>
        </w:rPr>
        <w:t xml:space="preserve">kmitočtových </w:t>
      </w:r>
      <w:r w:rsidRPr="0079321E">
        <w:rPr>
          <w:rFonts w:ascii="Arial" w:hAnsi="Arial" w:cs="Arial"/>
          <w:iCs/>
          <w:sz w:val="22"/>
          <w:szCs w:val="22"/>
        </w:rPr>
        <w:t>pásem</w:t>
      </w:r>
      <w:r>
        <w:rPr>
          <w:rFonts w:ascii="Arial" w:hAnsi="Arial" w:cs="Arial"/>
          <w:iCs/>
          <w:sz w:val="22"/>
          <w:szCs w:val="22"/>
        </w:rPr>
        <w:t xml:space="preserve"> a </w:t>
      </w:r>
      <w:r w:rsidR="00C133FF" w:rsidRPr="00C133FF">
        <w:rPr>
          <w:rFonts w:ascii="Arial" w:hAnsi="Arial" w:cs="Arial"/>
          <w:sz w:val="22"/>
          <w:szCs w:val="22"/>
        </w:rPr>
        <w:t xml:space="preserve">současně předejít rozdílnému </w:t>
      </w:r>
      <w:r>
        <w:rPr>
          <w:rFonts w:ascii="Arial" w:hAnsi="Arial" w:cs="Arial"/>
          <w:iCs/>
          <w:sz w:val="22"/>
          <w:szCs w:val="22"/>
        </w:rPr>
        <w:t xml:space="preserve">ocenění shodných </w:t>
      </w:r>
      <w:r w:rsidR="00C133FF" w:rsidRPr="00C133FF">
        <w:rPr>
          <w:rFonts w:ascii="Arial" w:hAnsi="Arial" w:cs="Arial"/>
          <w:sz w:val="22"/>
          <w:szCs w:val="22"/>
        </w:rPr>
        <w:t>pásem</w:t>
      </w:r>
      <w:r>
        <w:rPr>
          <w:rFonts w:ascii="Arial" w:hAnsi="Arial" w:cs="Arial"/>
          <w:iCs/>
          <w:sz w:val="22"/>
          <w:szCs w:val="22"/>
        </w:rPr>
        <w:t xml:space="preserve"> pro různé držitele v</w:t>
      </w:r>
      <w:r w:rsidR="00C133FF" w:rsidRPr="00C133FF">
        <w:rPr>
          <w:rFonts w:ascii="Arial" w:hAnsi="Arial" w:cs="Arial"/>
          <w:sz w:val="22"/>
          <w:szCs w:val="22"/>
        </w:rPr>
        <w:t xml:space="preserve"> </w:t>
      </w:r>
      <w:r>
        <w:rPr>
          <w:rFonts w:ascii="Arial" w:hAnsi="Arial" w:cs="Arial"/>
          <w:iCs/>
          <w:sz w:val="22"/>
          <w:szCs w:val="22"/>
        </w:rPr>
        <w:t xml:space="preserve">krátkém časovém </w:t>
      </w:r>
      <w:r w:rsidR="00C133FF" w:rsidRPr="00C133FF">
        <w:rPr>
          <w:rFonts w:ascii="Arial" w:hAnsi="Arial" w:cs="Arial"/>
          <w:sz w:val="22"/>
          <w:szCs w:val="22"/>
        </w:rPr>
        <w:t>odstupu</w:t>
      </w:r>
      <w:r w:rsidRPr="0079321E">
        <w:rPr>
          <w:rFonts w:ascii="Arial" w:hAnsi="Arial" w:cs="Arial"/>
          <w:iCs/>
          <w:sz w:val="22"/>
          <w:szCs w:val="22"/>
        </w:rPr>
        <w:t>.</w:t>
      </w:r>
    </w:p>
    <w:p w14:paraId="3420554F" w14:textId="77777777" w:rsidR="00566773" w:rsidRDefault="00566773" w:rsidP="009B407D">
      <w:pPr>
        <w:spacing w:line="276" w:lineRule="auto"/>
        <w:ind w:left="708" w:firstLine="6"/>
        <w:jc w:val="both"/>
        <w:rPr>
          <w:rFonts w:ascii="Arial" w:hAnsi="Arial" w:cs="Arial"/>
          <w:iCs/>
          <w:sz w:val="22"/>
          <w:szCs w:val="22"/>
        </w:rPr>
      </w:pPr>
    </w:p>
    <w:p w14:paraId="36AD3155" w14:textId="36111588" w:rsidR="00566773" w:rsidRPr="00EC5931" w:rsidRDefault="00762A47" w:rsidP="002B4290">
      <w:pPr>
        <w:pStyle w:val="Odstavecseseznamem"/>
        <w:numPr>
          <w:ilvl w:val="0"/>
          <w:numId w:val="2"/>
        </w:numPr>
        <w:spacing w:line="276" w:lineRule="auto"/>
        <w:ind w:left="709" w:hanging="425"/>
        <w:jc w:val="both"/>
        <w:rPr>
          <w:rFonts w:ascii="Arial" w:hAnsi="Arial" w:cs="Arial"/>
          <w:i/>
          <w:sz w:val="22"/>
          <w:szCs w:val="22"/>
        </w:rPr>
      </w:pPr>
      <w:r w:rsidRPr="00762A47">
        <w:rPr>
          <w:rFonts w:ascii="Arial" w:hAnsi="Arial" w:cs="Arial"/>
          <w:b/>
          <w:bCs/>
          <w:iCs/>
          <w:sz w:val="22"/>
          <w:szCs w:val="22"/>
        </w:rPr>
        <w:t>Nepřiměřené plošné použití 20% koeficientu sdílení infrastruktury u povinnosti zajištění zálohy</w:t>
      </w:r>
    </w:p>
    <w:p w14:paraId="4877F73A" w14:textId="77777777" w:rsidR="00EC5931" w:rsidRPr="00762A47" w:rsidRDefault="00EC5931" w:rsidP="009B407D">
      <w:pPr>
        <w:pStyle w:val="Odstavecseseznamem"/>
        <w:spacing w:line="276" w:lineRule="auto"/>
        <w:ind w:left="1074"/>
        <w:jc w:val="both"/>
        <w:rPr>
          <w:rFonts w:ascii="Arial" w:hAnsi="Arial" w:cs="Arial"/>
          <w:i/>
          <w:sz w:val="22"/>
          <w:szCs w:val="22"/>
        </w:rPr>
      </w:pPr>
    </w:p>
    <w:p w14:paraId="2D4A5FF9" w14:textId="77777777" w:rsidR="00566773" w:rsidRDefault="00566773" w:rsidP="009B407D">
      <w:pPr>
        <w:spacing w:line="276" w:lineRule="auto"/>
        <w:ind w:left="357" w:firstLine="357"/>
        <w:rPr>
          <w:rFonts w:ascii="Arial" w:hAnsi="Arial" w:cs="Arial"/>
          <w:i/>
          <w:sz w:val="22"/>
          <w:szCs w:val="22"/>
        </w:rPr>
      </w:pPr>
      <w:r w:rsidRPr="00E6618D">
        <w:rPr>
          <w:rFonts w:ascii="Arial" w:hAnsi="Arial" w:cs="Arial"/>
          <w:i/>
          <w:sz w:val="22"/>
          <w:szCs w:val="22"/>
        </w:rPr>
        <w:t>Návrh na doplnění, změnu, zrušení nebo nahrazení textu ustanovení návrhu opatření:</w:t>
      </w:r>
    </w:p>
    <w:p w14:paraId="1950A1FC" w14:textId="77777777" w:rsidR="00566773" w:rsidRDefault="00566773" w:rsidP="009B407D">
      <w:pPr>
        <w:spacing w:line="276" w:lineRule="auto"/>
        <w:ind w:left="357" w:firstLine="357"/>
        <w:rPr>
          <w:rFonts w:ascii="Arial" w:hAnsi="Arial" w:cs="Arial"/>
          <w:i/>
          <w:sz w:val="22"/>
          <w:szCs w:val="22"/>
        </w:rPr>
      </w:pPr>
    </w:p>
    <w:p w14:paraId="30A1A5D7" w14:textId="77777777" w:rsidR="00EC5931" w:rsidRPr="00EC5931" w:rsidRDefault="00EC5931" w:rsidP="009B407D">
      <w:pPr>
        <w:spacing w:line="276" w:lineRule="auto"/>
        <w:ind w:left="708" w:firstLine="6"/>
        <w:jc w:val="both"/>
        <w:rPr>
          <w:rFonts w:ascii="Arial" w:hAnsi="Arial" w:cs="Arial"/>
          <w:b/>
          <w:bCs/>
          <w:iCs/>
          <w:sz w:val="22"/>
          <w:szCs w:val="22"/>
        </w:rPr>
      </w:pPr>
      <w:r w:rsidRPr="00EC5931">
        <w:rPr>
          <w:rFonts w:ascii="Arial" w:hAnsi="Arial" w:cs="Arial"/>
          <w:b/>
          <w:bCs/>
          <w:iCs/>
          <w:sz w:val="22"/>
          <w:szCs w:val="22"/>
        </w:rPr>
        <w:t>Upravit výpočet nákladů na plnění povinnosti zajištění zálohy tak, aby koeficient sdílení infrastruktury ve výši 20 % nebyl použit plošně na všechny základnové stanice.</w:t>
      </w:r>
    </w:p>
    <w:p w14:paraId="44640890" w14:textId="77777777" w:rsidR="00EC5931" w:rsidRPr="00EC5931" w:rsidRDefault="00EC5931" w:rsidP="009B407D">
      <w:pPr>
        <w:spacing w:line="276" w:lineRule="auto"/>
        <w:ind w:left="708" w:firstLine="6"/>
        <w:jc w:val="both"/>
        <w:rPr>
          <w:rFonts w:ascii="Arial" w:hAnsi="Arial" w:cs="Arial"/>
          <w:b/>
          <w:bCs/>
          <w:iCs/>
          <w:sz w:val="22"/>
          <w:szCs w:val="22"/>
        </w:rPr>
      </w:pPr>
    </w:p>
    <w:p w14:paraId="4CA965E3" w14:textId="4DD13F5F" w:rsidR="00EC5931" w:rsidRPr="00EC5931" w:rsidRDefault="00EC5931" w:rsidP="009B407D">
      <w:pPr>
        <w:spacing w:line="276" w:lineRule="auto"/>
        <w:ind w:left="708" w:firstLine="6"/>
        <w:jc w:val="both"/>
        <w:rPr>
          <w:rFonts w:ascii="Arial" w:hAnsi="Arial" w:cs="Arial"/>
          <w:b/>
          <w:bCs/>
          <w:iCs/>
          <w:sz w:val="22"/>
          <w:szCs w:val="22"/>
        </w:rPr>
      </w:pPr>
      <w:r w:rsidRPr="00EC5931">
        <w:rPr>
          <w:rFonts w:ascii="Arial" w:hAnsi="Arial" w:cs="Arial"/>
          <w:b/>
          <w:bCs/>
          <w:iCs/>
          <w:sz w:val="22"/>
          <w:szCs w:val="22"/>
        </w:rPr>
        <w:t>Pro základnové stanice společnosti O2 nacházející se v nesdílené oblasti Praha a Brno musí být náklady zohledněny bez snížení koeficient</w:t>
      </w:r>
      <w:r w:rsidR="001F5FB6">
        <w:rPr>
          <w:rFonts w:ascii="Arial" w:hAnsi="Arial" w:cs="Arial"/>
          <w:b/>
          <w:bCs/>
          <w:iCs/>
          <w:sz w:val="22"/>
          <w:szCs w:val="22"/>
        </w:rPr>
        <w:t>em</w:t>
      </w:r>
      <w:r w:rsidRPr="00EC5931">
        <w:rPr>
          <w:rFonts w:ascii="Arial" w:hAnsi="Arial" w:cs="Arial"/>
          <w:b/>
          <w:bCs/>
          <w:iCs/>
          <w:sz w:val="22"/>
          <w:szCs w:val="22"/>
        </w:rPr>
        <w:t xml:space="preserve"> sdílení infrastruktury. Podle </w:t>
      </w:r>
      <w:r w:rsidR="00672DEA">
        <w:rPr>
          <w:rFonts w:ascii="Arial" w:hAnsi="Arial" w:cs="Arial"/>
          <w:b/>
          <w:bCs/>
          <w:iCs/>
          <w:sz w:val="22"/>
          <w:szCs w:val="22"/>
        </w:rPr>
        <w:t>předloženého seznamu jde v případě společnosti</w:t>
      </w:r>
      <w:r w:rsidRPr="00EC5931">
        <w:rPr>
          <w:rFonts w:ascii="Arial" w:hAnsi="Arial" w:cs="Arial"/>
          <w:b/>
          <w:bCs/>
          <w:iCs/>
          <w:sz w:val="22"/>
          <w:szCs w:val="22"/>
        </w:rPr>
        <w:t xml:space="preserve"> O2 o</w:t>
      </w:r>
      <w:r w:rsidRPr="00EC5931">
        <w:rPr>
          <w:rFonts w:ascii="Arial" w:hAnsi="Arial" w:cs="Arial"/>
          <w:b/>
          <w:bCs/>
          <w:iCs/>
          <w:color w:val="FF0000"/>
          <w:sz w:val="22"/>
          <w:szCs w:val="22"/>
        </w:rPr>
        <w:t xml:space="preserve"> </w:t>
      </w:r>
      <w:r w:rsidR="007B2C02" w:rsidRPr="007B2C02">
        <w:rPr>
          <w:rFonts w:ascii="Arial" w:hAnsi="Arial" w:cs="Arial"/>
          <w:b/>
          <w:bCs/>
          <w:i/>
          <w:sz w:val="22"/>
          <w:szCs w:val="22"/>
        </w:rPr>
        <w:t>XY</w:t>
      </w:r>
      <w:r w:rsidRPr="007B2C02">
        <w:rPr>
          <w:rFonts w:ascii="Arial" w:hAnsi="Arial" w:cs="Arial"/>
          <w:i/>
          <w:sz w:val="22"/>
          <w:szCs w:val="22"/>
        </w:rPr>
        <w:t xml:space="preserve"> </w:t>
      </w:r>
      <w:r w:rsidR="00672DEA">
        <w:rPr>
          <w:rFonts w:ascii="Arial" w:hAnsi="Arial" w:cs="Arial"/>
          <w:b/>
          <w:bCs/>
          <w:iCs/>
          <w:sz w:val="22"/>
          <w:szCs w:val="22"/>
        </w:rPr>
        <w:t>základnových stanic</w:t>
      </w:r>
      <w:r w:rsidRPr="00EC5931">
        <w:rPr>
          <w:rFonts w:ascii="Arial" w:hAnsi="Arial" w:cs="Arial"/>
          <w:b/>
          <w:bCs/>
          <w:iCs/>
          <w:sz w:val="22"/>
          <w:szCs w:val="22"/>
        </w:rPr>
        <w:t xml:space="preserve"> zajišťujících zálohu pro 80 % obyvatel a pro zájmové lokality státu.</w:t>
      </w:r>
    </w:p>
    <w:p w14:paraId="19B68CAF" w14:textId="77777777" w:rsidR="00EC5931" w:rsidRPr="00EC5931" w:rsidRDefault="00EC5931" w:rsidP="009B407D">
      <w:pPr>
        <w:spacing w:line="276" w:lineRule="auto"/>
        <w:ind w:left="708" w:firstLine="6"/>
        <w:jc w:val="both"/>
        <w:rPr>
          <w:rFonts w:ascii="Arial" w:hAnsi="Arial" w:cs="Arial"/>
          <w:b/>
          <w:bCs/>
          <w:iCs/>
          <w:sz w:val="22"/>
          <w:szCs w:val="22"/>
        </w:rPr>
      </w:pPr>
    </w:p>
    <w:p w14:paraId="4FC4AF77" w14:textId="77777777" w:rsidR="00566773" w:rsidRDefault="00566773" w:rsidP="009B407D">
      <w:pPr>
        <w:spacing w:line="276" w:lineRule="auto"/>
        <w:ind w:left="357" w:firstLine="357"/>
        <w:rPr>
          <w:rFonts w:ascii="Arial" w:hAnsi="Arial" w:cs="Arial"/>
          <w:i/>
          <w:sz w:val="22"/>
          <w:szCs w:val="22"/>
        </w:rPr>
      </w:pPr>
      <w:r w:rsidRPr="0002076A">
        <w:rPr>
          <w:rFonts w:ascii="Arial" w:hAnsi="Arial" w:cs="Arial"/>
          <w:i/>
          <w:sz w:val="22"/>
          <w:szCs w:val="22"/>
        </w:rPr>
        <w:t>Odůvodnění:</w:t>
      </w:r>
    </w:p>
    <w:p w14:paraId="478C5507" w14:textId="77777777" w:rsidR="00566773" w:rsidRDefault="00566773" w:rsidP="009B407D">
      <w:pPr>
        <w:spacing w:line="276" w:lineRule="auto"/>
        <w:ind w:left="357" w:firstLine="357"/>
        <w:rPr>
          <w:rFonts w:ascii="Arial" w:hAnsi="Arial" w:cs="Arial"/>
          <w:i/>
          <w:sz w:val="22"/>
          <w:szCs w:val="22"/>
        </w:rPr>
      </w:pPr>
    </w:p>
    <w:p w14:paraId="6F89F570" w14:textId="6733FF13" w:rsidR="00E70041" w:rsidRPr="00E70041" w:rsidRDefault="00E70041" w:rsidP="009B407D">
      <w:pPr>
        <w:spacing w:line="276" w:lineRule="auto"/>
        <w:ind w:left="709"/>
        <w:jc w:val="both"/>
        <w:rPr>
          <w:rFonts w:ascii="Arial" w:hAnsi="Arial" w:cs="Arial"/>
          <w:iCs/>
          <w:sz w:val="22"/>
          <w:szCs w:val="22"/>
        </w:rPr>
      </w:pPr>
      <w:r w:rsidRPr="00E70041">
        <w:rPr>
          <w:rFonts w:ascii="Arial" w:hAnsi="Arial" w:cs="Arial"/>
          <w:iCs/>
          <w:sz w:val="22"/>
          <w:szCs w:val="22"/>
        </w:rPr>
        <w:t xml:space="preserve">Použití 20% koeficientu sdílení infrastruktury může být jako </w:t>
      </w:r>
      <w:r w:rsidR="00093712">
        <w:rPr>
          <w:rFonts w:ascii="Arial" w:hAnsi="Arial" w:cs="Arial"/>
          <w:iCs/>
          <w:sz w:val="22"/>
          <w:szCs w:val="22"/>
        </w:rPr>
        <w:t xml:space="preserve">výchozí </w:t>
      </w:r>
      <w:r w:rsidRPr="00E70041">
        <w:rPr>
          <w:rFonts w:ascii="Arial" w:hAnsi="Arial" w:cs="Arial"/>
          <w:iCs/>
          <w:sz w:val="22"/>
          <w:szCs w:val="22"/>
        </w:rPr>
        <w:t xml:space="preserve">obecný předpoklad metodicky přijatelné. Takový koeficient však nemůže být aplikován mechanicky </w:t>
      </w:r>
      <w:r w:rsidR="00093712">
        <w:rPr>
          <w:rFonts w:ascii="Arial" w:hAnsi="Arial" w:cs="Arial"/>
          <w:iCs/>
          <w:sz w:val="22"/>
          <w:szCs w:val="22"/>
        </w:rPr>
        <w:t xml:space="preserve">a celoplošně </w:t>
      </w:r>
      <w:r w:rsidRPr="00E70041">
        <w:rPr>
          <w:rFonts w:ascii="Arial" w:hAnsi="Arial" w:cs="Arial"/>
          <w:iCs/>
          <w:sz w:val="22"/>
          <w:szCs w:val="22"/>
        </w:rPr>
        <w:t>na infrastrukturu, která se fakticky nenachází ve sdíleném režimu.</w:t>
      </w:r>
    </w:p>
    <w:p w14:paraId="1A99C8D8" w14:textId="77777777" w:rsidR="00E70041" w:rsidRPr="00E70041" w:rsidRDefault="00E70041" w:rsidP="009B407D">
      <w:pPr>
        <w:spacing w:line="276" w:lineRule="auto"/>
        <w:ind w:left="709"/>
        <w:jc w:val="both"/>
        <w:rPr>
          <w:rFonts w:ascii="Arial" w:hAnsi="Arial" w:cs="Arial"/>
          <w:iCs/>
          <w:sz w:val="22"/>
          <w:szCs w:val="22"/>
        </w:rPr>
      </w:pPr>
    </w:p>
    <w:p w14:paraId="18BAC363" w14:textId="1A7A65F9" w:rsidR="00E70041" w:rsidRDefault="00E70041" w:rsidP="009B407D">
      <w:pPr>
        <w:spacing w:line="276" w:lineRule="auto"/>
        <w:ind w:left="709"/>
        <w:jc w:val="both"/>
        <w:rPr>
          <w:rFonts w:ascii="Arial" w:hAnsi="Arial" w:cs="Arial"/>
          <w:iCs/>
          <w:sz w:val="22"/>
          <w:szCs w:val="22"/>
        </w:rPr>
      </w:pPr>
      <w:r w:rsidRPr="00E70041">
        <w:rPr>
          <w:rFonts w:ascii="Arial" w:hAnsi="Arial" w:cs="Arial"/>
          <w:iCs/>
          <w:sz w:val="22"/>
          <w:szCs w:val="22"/>
        </w:rPr>
        <w:t xml:space="preserve">V případě O2 se významná část </w:t>
      </w:r>
      <w:r w:rsidR="00533CE6">
        <w:rPr>
          <w:rFonts w:ascii="Arial" w:hAnsi="Arial" w:cs="Arial"/>
          <w:iCs/>
          <w:sz w:val="22"/>
          <w:szCs w:val="22"/>
        </w:rPr>
        <w:t xml:space="preserve">základnových stanic </w:t>
      </w:r>
      <w:r w:rsidRPr="00E70041">
        <w:rPr>
          <w:rFonts w:ascii="Arial" w:hAnsi="Arial" w:cs="Arial"/>
          <w:iCs/>
          <w:sz w:val="22"/>
          <w:szCs w:val="22"/>
        </w:rPr>
        <w:t xml:space="preserve">zajišťujících plnění povinnosti zálohy nachází v nesdílené oblasti Praha a Brno. U těchto </w:t>
      </w:r>
      <w:r w:rsidR="00533CE6">
        <w:rPr>
          <w:rFonts w:ascii="Arial" w:hAnsi="Arial" w:cs="Arial"/>
          <w:iCs/>
          <w:sz w:val="22"/>
          <w:szCs w:val="22"/>
        </w:rPr>
        <w:t>základnových stanic</w:t>
      </w:r>
      <w:r w:rsidRPr="00E70041">
        <w:rPr>
          <w:rFonts w:ascii="Arial" w:hAnsi="Arial" w:cs="Arial"/>
          <w:iCs/>
          <w:sz w:val="22"/>
          <w:szCs w:val="22"/>
        </w:rPr>
        <w:t xml:space="preserve"> není </w:t>
      </w:r>
      <w:r w:rsidRPr="00E70041">
        <w:rPr>
          <w:rFonts w:ascii="Arial" w:hAnsi="Arial" w:cs="Arial"/>
          <w:iCs/>
          <w:sz w:val="22"/>
          <w:szCs w:val="22"/>
        </w:rPr>
        <w:lastRenderedPageBreak/>
        <w:t>úspora vyplývající ze sdílení infrastruktury realizovatelná. Plošná aplikace 20% snížení proto vede k podhodnocení nákladů na splnění uložené povinnosti.</w:t>
      </w:r>
    </w:p>
    <w:p w14:paraId="13A879F5" w14:textId="77777777" w:rsidR="00093712" w:rsidRDefault="00093712" w:rsidP="009B407D">
      <w:pPr>
        <w:spacing w:line="276" w:lineRule="auto"/>
        <w:ind w:left="709"/>
        <w:jc w:val="both"/>
        <w:rPr>
          <w:rFonts w:ascii="Arial" w:hAnsi="Arial" w:cs="Arial"/>
          <w:iCs/>
          <w:sz w:val="22"/>
          <w:szCs w:val="22"/>
        </w:rPr>
      </w:pPr>
    </w:p>
    <w:p w14:paraId="4FA96321" w14:textId="77777777" w:rsidR="00FB62E6" w:rsidRPr="00FB62E6" w:rsidRDefault="002B4290" w:rsidP="002B4290">
      <w:pPr>
        <w:pStyle w:val="Odstavecseseznamem"/>
        <w:numPr>
          <w:ilvl w:val="0"/>
          <w:numId w:val="2"/>
        </w:numPr>
        <w:spacing w:line="276" w:lineRule="auto"/>
        <w:rPr>
          <w:rFonts w:ascii="Arial" w:hAnsi="Arial" w:cs="Arial"/>
          <w:b/>
          <w:sz w:val="22"/>
          <w:szCs w:val="22"/>
        </w:rPr>
      </w:pPr>
      <w:r w:rsidRPr="00762A47">
        <w:rPr>
          <w:rFonts w:ascii="Arial" w:hAnsi="Arial" w:cs="Arial"/>
          <w:b/>
          <w:bCs/>
          <w:iCs/>
          <w:sz w:val="22"/>
          <w:szCs w:val="22"/>
        </w:rPr>
        <w:t>Ne</w:t>
      </w:r>
      <w:r>
        <w:rPr>
          <w:rFonts w:ascii="Arial" w:hAnsi="Arial" w:cs="Arial"/>
          <w:b/>
          <w:bCs/>
          <w:iCs/>
          <w:sz w:val="22"/>
          <w:szCs w:val="22"/>
        </w:rPr>
        <w:t>správný výpočet délky přídělu a s</w:t>
      </w:r>
      <w:r w:rsidR="00403CAC" w:rsidRPr="00403CAC">
        <w:rPr>
          <w:rFonts w:ascii="Arial" w:hAnsi="Arial" w:cs="Arial"/>
          <w:b/>
          <w:bCs/>
          <w:sz w:val="22"/>
          <w:szCs w:val="22"/>
        </w:rPr>
        <w:t xml:space="preserve"> </w:t>
      </w:r>
      <w:r>
        <w:rPr>
          <w:rFonts w:ascii="Arial" w:hAnsi="Arial" w:cs="Arial"/>
          <w:b/>
          <w:bCs/>
          <w:iCs/>
          <w:sz w:val="22"/>
          <w:szCs w:val="22"/>
        </w:rPr>
        <w:t xml:space="preserve">tím </w:t>
      </w:r>
      <w:r w:rsidR="00403CAC" w:rsidRPr="00403CAC">
        <w:rPr>
          <w:rFonts w:ascii="Arial" w:hAnsi="Arial" w:cs="Arial"/>
          <w:b/>
          <w:bCs/>
          <w:sz w:val="22"/>
          <w:szCs w:val="22"/>
        </w:rPr>
        <w:t>souvisejícího ocenění</w:t>
      </w:r>
    </w:p>
    <w:p w14:paraId="5FB1D599" w14:textId="77777777" w:rsidR="00AA0B41" w:rsidRDefault="00AA0B41" w:rsidP="009B407D">
      <w:pPr>
        <w:spacing w:line="276" w:lineRule="auto"/>
        <w:ind w:firstLine="708"/>
        <w:rPr>
          <w:rFonts w:ascii="Arial" w:hAnsi="Arial" w:cs="Arial"/>
          <w:i/>
          <w:sz w:val="22"/>
          <w:szCs w:val="22"/>
        </w:rPr>
      </w:pPr>
    </w:p>
    <w:p w14:paraId="2E23D132" w14:textId="36AB2B88" w:rsidR="00AA0B41" w:rsidRPr="00AA0B41" w:rsidRDefault="00AA0B41" w:rsidP="009B407D">
      <w:pPr>
        <w:spacing w:line="276" w:lineRule="auto"/>
        <w:ind w:firstLine="708"/>
        <w:rPr>
          <w:rFonts w:ascii="Arial" w:hAnsi="Arial" w:cs="Arial"/>
          <w:i/>
          <w:sz w:val="22"/>
          <w:szCs w:val="22"/>
        </w:rPr>
      </w:pPr>
      <w:r w:rsidRPr="00AA0B41">
        <w:rPr>
          <w:rFonts w:ascii="Arial" w:hAnsi="Arial" w:cs="Arial"/>
          <w:i/>
          <w:sz w:val="22"/>
          <w:szCs w:val="22"/>
        </w:rPr>
        <w:t>Návrh na doplnění, změnu, zrušení nebo nahrazení textu ustanovení návrhu opatření:</w:t>
      </w:r>
    </w:p>
    <w:p w14:paraId="2F1D2679" w14:textId="77777777" w:rsidR="00AA0B41" w:rsidRPr="00AA0B41" w:rsidRDefault="00AA0B41" w:rsidP="009B407D">
      <w:pPr>
        <w:pStyle w:val="Odstavecseseznamem"/>
        <w:spacing w:line="276" w:lineRule="auto"/>
        <w:ind w:left="1074"/>
        <w:rPr>
          <w:rFonts w:ascii="Arial" w:hAnsi="Arial" w:cs="Arial"/>
          <w:i/>
          <w:sz w:val="22"/>
          <w:szCs w:val="22"/>
        </w:rPr>
      </w:pPr>
    </w:p>
    <w:p w14:paraId="116E296C" w14:textId="799E4896" w:rsidR="00AA0B41" w:rsidRDefault="009D0A21" w:rsidP="009B407D">
      <w:pPr>
        <w:pStyle w:val="Odstavecseseznamem"/>
        <w:spacing w:line="276" w:lineRule="auto"/>
        <w:ind w:left="709"/>
        <w:jc w:val="both"/>
        <w:rPr>
          <w:rFonts w:ascii="Arial" w:hAnsi="Arial" w:cs="Arial"/>
          <w:b/>
          <w:bCs/>
          <w:iCs/>
          <w:sz w:val="22"/>
          <w:szCs w:val="22"/>
        </w:rPr>
      </w:pPr>
      <w:r w:rsidRPr="009D0A21">
        <w:rPr>
          <w:rFonts w:ascii="Arial" w:hAnsi="Arial" w:cs="Arial"/>
          <w:b/>
          <w:bCs/>
          <w:iCs/>
          <w:sz w:val="22"/>
          <w:szCs w:val="22"/>
        </w:rPr>
        <w:t xml:space="preserve">V Příloze 3 Znaleckého posudku (Model pro výpočet NPV – nízká prognóza) opravit výpočetní vzorec v řádku ‚roční přírůstky hodnoty spektra‘ pro rok 2029 tak, aby byl zohledněn poloviční náběh platnosti přídělu (od 1. 7. 2029) shodně, jako je tomu ve </w:t>
      </w:r>
      <w:r>
        <w:rPr>
          <w:rFonts w:ascii="Arial" w:hAnsi="Arial" w:cs="Arial"/>
          <w:b/>
          <w:bCs/>
          <w:iCs/>
          <w:sz w:val="22"/>
          <w:szCs w:val="22"/>
        </w:rPr>
        <w:t>v</w:t>
      </w:r>
      <w:r w:rsidRPr="009D0A21">
        <w:rPr>
          <w:rFonts w:ascii="Arial" w:hAnsi="Arial" w:cs="Arial"/>
          <w:b/>
          <w:bCs/>
          <w:iCs/>
          <w:sz w:val="22"/>
          <w:szCs w:val="22"/>
        </w:rPr>
        <w:t>ysoké variantě prognózy v Příloze 2, a následně přepočíst výslednou střední hodnotu NPV a jednotkové ceny za MHz.</w:t>
      </w:r>
    </w:p>
    <w:p w14:paraId="1D6DE588" w14:textId="77777777" w:rsidR="009D0A21" w:rsidRDefault="009D0A21" w:rsidP="009B407D">
      <w:pPr>
        <w:pStyle w:val="Odstavecseseznamem"/>
        <w:spacing w:line="276" w:lineRule="auto"/>
        <w:ind w:left="709"/>
        <w:jc w:val="both"/>
        <w:rPr>
          <w:rFonts w:ascii="Arial" w:hAnsi="Arial" w:cs="Arial"/>
          <w:b/>
          <w:bCs/>
          <w:iCs/>
          <w:sz w:val="22"/>
          <w:szCs w:val="22"/>
        </w:rPr>
      </w:pPr>
    </w:p>
    <w:p w14:paraId="5C08FF5A" w14:textId="476EBC4A" w:rsidR="00AA0B41" w:rsidRDefault="00686B1B" w:rsidP="009B407D">
      <w:pPr>
        <w:pStyle w:val="Odstavecseseznamem"/>
        <w:spacing w:line="276" w:lineRule="auto"/>
        <w:ind w:left="709"/>
        <w:jc w:val="both"/>
        <w:rPr>
          <w:rFonts w:ascii="Arial" w:hAnsi="Arial" w:cs="Arial"/>
          <w:i/>
          <w:sz w:val="22"/>
          <w:szCs w:val="22"/>
        </w:rPr>
      </w:pPr>
      <w:r w:rsidRPr="00686B1B">
        <w:rPr>
          <w:rFonts w:ascii="Arial" w:hAnsi="Arial" w:cs="Arial"/>
          <w:i/>
          <w:sz w:val="22"/>
          <w:szCs w:val="22"/>
        </w:rPr>
        <w:t>Odůvodnění:</w:t>
      </w:r>
    </w:p>
    <w:p w14:paraId="19BCE7F4" w14:textId="77777777" w:rsidR="00686B1B" w:rsidRDefault="00686B1B" w:rsidP="009B407D">
      <w:pPr>
        <w:pStyle w:val="Odstavecseseznamem"/>
        <w:spacing w:line="276" w:lineRule="auto"/>
        <w:ind w:left="709"/>
        <w:jc w:val="both"/>
        <w:rPr>
          <w:rFonts w:ascii="Arial" w:hAnsi="Arial" w:cs="Arial"/>
          <w:i/>
          <w:sz w:val="22"/>
          <w:szCs w:val="22"/>
        </w:rPr>
      </w:pPr>
    </w:p>
    <w:p w14:paraId="1D3BFCA4" w14:textId="77777777" w:rsidR="00FB62E6" w:rsidRPr="00FB62E6" w:rsidRDefault="002B4290" w:rsidP="009B407D">
      <w:pPr>
        <w:spacing w:line="276" w:lineRule="auto"/>
        <w:ind w:left="709"/>
        <w:jc w:val="both"/>
        <w:rPr>
          <w:rFonts w:ascii="Arial" w:hAnsi="Arial" w:cs="Arial"/>
          <w:b/>
          <w:sz w:val="22"/>
          <w:szCs w:val="22"/>
        </w:rPr>
      </w:pPr>
      <w:r>
        <w:rPr>
          <w:rFonts w:ascii="Arial" w:hAnsi="Arial" w:cs="Arial"/>
          <w:iCs/>
          <w:sz w:val="22"/>
          <w:szCs w:val="22"/>
        </w:rPr>
        <w:t>Jak vyplývá z</w:t>
      </w:r>
      <w:r w:rsidR="00D611A4" w:rsidRPr="00D611A4">
        <w:rPr>
          <w:rFonts w:ascii="Arial" w:hAnsi="Arial" w:cs="Arial"/>
          <w:sz w:val="22"/>
          <w:szCs w:val="22"/>
        </w:rPr>
        <w:t xml:space="preserve"> Přílohy</w:t>
      </w:r>
      <w:r>
        <w:rPr>
          <w:rFonts w:ascii="Arial" w:hAnsi="Arial" w:cs="Arial"/>
          <w:iCs/>
          <w:sz w:val="22"/>
          <w:szCs w:val="22"/>
        </w:rPr>
        <w:t xml:space="preserve"> 3 znaleckého posudku – </w:t>
      </w:r>
      <w:r w:rsidRPr="00D611A4">
        <w:rPr>
          <w:rFonts w:ascii="Arial" w:hAnsi="Arial" w:cs="Arial"/>
          <w:i/>
          <w:sz w:val="22"/>
          <w:szCs w:val="22"/>
        </w:rPr>
        <w:t>Model</w:t>
      </w:r>
      <w:r w:rsidRPr="00130AF7">
        <w:rPr>
          <w:rFonts w:ascii="Arial" w:hAnsi="Arial" w:cs="Arial"/>
          <w:i/>
          <w:sz w:val="22"/>
          <w:szCs w:val="22"/>
        </w:rPr>
        <w:t xml:space="preserve"> pro výpočet NPV – nízká prognóza</w:t>
      </w:r>
      <w:r w:rsidR="00D611A4" w:rsidRPr="00D611A4">
        <w:rPr>
          <w:rFonts w:ascii="Arial" w:hAnsi="Arial" w:cs="Arial"/>
          <w:sz w:val="22"/>
          <w:szCs w:val="22"/>
        </w:rPr>
        <w:t>,</w:t>
      </w:r>
      <w:r>
        <w:rPr>
          <w:rFonts w:ascii="Arial" w:hAnsi="Arial" w:cs="Arial"/>
          <w:iCs/>
          <w:sz w:val="22"/>
          <w:szCs w:val="22"/>
        </w:rPr>
        <w:t xml:space="preserve"> došlo k</w:t>
      </w:r>
      <w:r w:rsidR="00D611A4" w:rsidRPr="00D611A4">
        <w:rPr>
          <w:rFonts w:ascii="Arial" w:hAnsi="Arial" w:cs="Arial"/>
          <w:sz w:val="22"/>
          <w:szCs w:val="22"/>
        </w:rPr>
        <w:t xml:space="preserve"> </w:t>
      </w:r>
      <w:r>
        <w:rPr>
          <w:rFonts w:ascii="Arial" w:hAnsi="Arial" w:cs="Arial"/>
          <w:iCs/>
          <w:sz w:val="22"/>
          <w:szCs w:val="22"/>
        </w:rPr>
        <w:t>písařské chybě</w:t>
      </w:r>
      <w:r w:rsidR="00D611A4" w:rsidRPr="00D611A4">
        <w:rPr>
          <w:rFonts w:ascii="Arial" w:hAnsi="Arial" w:cs="Arial"/>
          <w:sz w:val="22"/>
          <w:szCs w:val="22"/>
        </w:rPr>
        <w:t xml:space="preserve">: rok 2029 je </w:t>
      </w:r>
      <w:r>
        <w:rPr>
          <w:rFonts w:ascii="Arial" w:hAnsi="Arial" w:cs="Arial"/>
          <w:iCs/>
          <w:sz w:val="22"/>
          <w:szCs w:val="22"/>
        </w:rPr>
        <w:t>do hodnoty NPV započten v</w:t>
      </w:r>
      <w:r w:rsidR="00D611A4" w:rsidRPr="00D611A4">
        <w:rPr>
          <w:rFonts w:ascii="Arial" w:hAnsi="Arial" w:cs="Arial"/>
          <w:sz w:val="22"/>
          <w:szCs w:val="22"/>
        </w:rPr>
        <w:t xml:space="preserve"> plné</w:t>
      </w:r>
      <w:r>
        <w:rPr>
          <w:rFonts w:ascii="Arial" w:hAnsi="Arial" w:cs="Arial"/>
          <w:iCs/>
          <w:sz w:val="22"/>
          <w:szCs w:val="22"/>
        </w:rPr>
        <w:t xml:space="preserve"> výši</w:t>
      </w:r>
      <w:r w:rsidR="00D611A4" w:rsidRPr="00D611A4">
        <w:rPr>
          <w:rFonts w:ascii="Arial" w:hAnsi="Arial" w:cs="Arial"/>
          <w:sz w:val="22"/>
          <w:szCs w:val="22"/>
        </w:rPr>
        <w:t>, ačkoli</w:t>
      </w:r>
      <w:r>
        <w:rPr>
          <w:rFonts w:ascii="Arial" w:hAnsi="Arial" w:cs="Arial"/>
          <w:iCs/>
          <w:sz w:val="22"/>
          <w:szCs w:val="22"/>
        </w:rPr>
        <w:t xml:space="preserve"> platnost přídělu začíná až v</w:t>
      </w:r>
      <w:r w:rsidR="00D611A4" w:rsidRPr="00D611A4">
        <w:rPr>
          <w:rFonts w:ascii="Arial" w:hAnsi="Arial" w:cs="Arial"/>
          <w:sz w:val="22"/>
          <w:szCs w:val="22"/>
        </w:rPr>
        <w:t xml:space="preserve"> </w:t>
      </w:r>
      <w:r>
        <w:rPr>
          <w:rFonts w:ascii="Arial" w:hAnsi="Arial" w:cs="Arial"/>
          <w:iCs/>
          <w:sz w:val="22"/>
          <w:szCs w:val="22"/>
        </w:rPr>
        <w:t>polovině roku</w:t>
      </w:r>
      <w:r w:rsidR="00D611A4" w:rsidRPr="00D611A4">
        <w:rPr>
          <w:rFonts w:ascii="Arial" w:hAnsi="Arial" w:cs="Arial"/>
          <w:sz w:val="22"/>
          <w:szCs w:val="22"/>
        </w:rPr>
        <w:t xml:space="preserve">, tedy </w:t>
      </w:r>
      <w:r>
        <w:rPr>
          <w:rFonts w:ascii="Arial" w:hAnsi="Arial" w:cs="Arial"/>
          <w:iCs/>
          <w:sz w:val="22"/>
          <w:szCs w:val="22"/>
        </w:rPr>
        <w:t>1. 7. 2029</w:t>
      </w:r>
      <w:r w:rsidR="00D611A4" w:rsidRPr="00D611A4">
        <w:rPr>
          <w:rFonts w:ascii="Arial" w:hAnsi="Arial" w:cs="Arial"/>
          <w:sz w:val="22"/>
          <w:szCs w:val="22"/>
        </w:rPr>
        <w:t>. Správně proto má být za rok 2029 zohledněna pouze polovina roční hodnoty. Tato chyba</w:t>
      </w:r>
      <w:r>
        <w:rPr>
          <w:rFonts w:ascii="Arial" w:hAnsi="Arial" w:cs="Arial"/>
          <w:iCs/>
          <w:sz w:val="22"/>
          <w:szCs w:val="22"/>
        </w:rPr>
        <w:t xml:space="preserve"> má významný dopad </w:t>
      </w:r>
      <w:r w:rsidR="00D611A4" w:rsidRPr="00D611A4">
        <w:rPr>
          <w:rFonts w:ascii="Arial" w:hAnsi="Arial" w:cs="Arial"/>
          <w:sz w:val="22"/>
          <w:szCs w:val="22"/>
        </w:rPr>
        <w:t>na výsledné</w:t>
      </w:r>
      <w:r>
        <w:rPr>
          <w:rFonts w:ascii="Arial" w:hAnsi="Arial" w:cs="Arial"/>
          <w:iCs/>
          <w:sz w:val="22"/>
          <w:szCs w:val="22"/>
        </w:rPr>
        <w:t xml:space="preserve"> NPV ve střední variantě</w:t>
      </w:r>
      <w:r w:rsidR="00D611A4" w:rsidRPr="00D611A4">
        <w:rPr>
          <w:rFonts w:ascii="Arial" w:hAnsi="Arial" w:cs="Arial"/>
          <w:sz w:val="22"/>
          <w:szCs w:val="22"/>
        </w:rPr>
        <w:t>, a tedy i na</w:t>
      </w:r>
      <w:r>
        <w:rPr>
          <w:rFonts w:ascii="Arial" w:hAnsi="Arial" w:cs="Arial"/>
          <w:iCs/>
          <w:sz w:val="22"/>
          <w:szCs w:val="22"/>
        </w:rPr>
        <w:t xml:space="preserve"> ocenění obnovy přídělu. Ve vysoké variantě k</w:t>
      </w:r>
      <w:r w:rsidR="00D611A4" w:rsidRPr="00D611A4">
        <w:rPr>
          <w:rFonts w:ascii="Arial" w:hAnsi="Arial" w:cs="Arial"/>
          <w:sz w:val="22"/>
          <w:szCs w:val="22"/>
        </w:rPr>
        <w:t xml:space="preserve"> </w:t>
      </w:r>
      <w:r>
        <w:rPr>
          <w:rFonts w:ascii="Arial" w:hAnsi="Arial" w:cs="Arial"/>
          <w:iCs/>
          <w:sz w:val="22"/>
          <w:szCs w:val="22"/>
        </w:rPr>
        <w:t>tomuto pochybení nedochází.</w:t>
      </w:r>
    </w:p>
    <w:p w14:paraId="69909792" w14:textId="77777777" w:rsidR="004E2100" w:rsidRDefault="004E2100" w:rsidP="009B407D">
      <w:pPr>
        <w:pStyle w:val="Odstavecseseznamem"/>
        <w:spacing w:line="276" w:lineRule="auto"/>
        <w:ind w:left="709"/>
        <w:jc w:val="both"/>
        <w:rPr>
          <w:rFonts w:ascii="Arial" w:hAnsi="Arial" w:cs="Arial"/>
          <w:iCs/>
          <w:sz w:val="22"/>
          <w:szCs w:val="22"/>
        </w:rPr>
      </w:pPr>
    </w:p>
    <w:p w14:paraId="18621A57" w14:textId="77777777" w:rsidR="00FB62E6" w:rsidRPr="00FB62E6" w:rsidRDefault="002B4290" w:rsidP="002B4290">
      <w:pPr>
        <w:pStyle w:val="Odstavecseseznamem"/>
        <w:numPr>
          <w:ilvl w:val="0"/>
          <w:numId w:val="2"/>
        </w:numPr>
        <w:spacing w:line="276" w:lineRule="auto"/>
        <w:jc w:val="both"/>
        <w:rPr>
          <w:rFonts w:ascii="Arial" w:hAnsi="Arial" w:cs="Arial"/>
          <w:b/>
          <w:sz w:val="22"/>
          <w:szCs w:val="22"/>
        </w:rPr>
      </w:pPr>
      <w:r w:rsidRPr="00762A47">
        <w:rPr>
          <w:rFonts w:ascii="Arial" w:hAnsi="Arial" w:cs="Arial"/>
          <w:b/>
          <w:bCs/>
          <w:iCs/>
          <w:sz w:val="22"/>
          <w:szCs w:val="22"/>
        </w:rPr>
        <w:t>Ne</w:t>
      </w:r>
      <w:r>
        <w:rPr>
          <w:rFonts w:ascii="Arial" w:hAnsi="Arial" w:cs="Arial"/>
          <w:b/>
          <w:bCs/>
          <w:iCs/>
          <w:sz w:val="22"/>
          <w:szCs w:val="22"/>
        </w:rPr>
        <w:t>správný objem kmitočtů v</w:t>
      </w:r>
      <w:r w:rsidR="00F3546C" w:rsidRPr="00F3546C">
        <w:rPr>
          <w:rFonts w:ascii="Arial" w:hAnsi="Arial" w:cs="Arial"/>
          <w:b/>
          <w:bCs/>
          <w:sz w:val="22"/>
          <w:szCs w:val="22"/>
        </w:rPr>
        <w:t xml:space="preserve"> pásmech 2 100</w:t>
      </w:r>
      <w:r>
        <w:rPr>
          <w:rFonts w:ascii="Arial" w:hAnsi="Arial" w:cs="Arial"/>
          <w:b/>
          <w:bCs/>
          <w:iCs/>
          <w:sz w:val="22"/>
          <w:szCs w:val="22"/>
        </w:rPr>
        <w:t xml:space="preserve"> a </w:t>
      </w:r>
      <w:r w:rsidR="00F3546C" w:rsidRPr="00F3546C">
        <w:rPr>
          <w:rFonts w:ascii="Arial" w:hAnsi="Arial" w:cs="Arial"/>
          <w:b/>
          <w:bCs/>
          <w:sz w:val="22"/>
          <w:szCs w:val="22"/>
        </w:rPr>
        <w:t>2 600</w:t>
      </w:r>
      <w:r>
        <w:rPr>
          <w:rFonts w:ascii="Arial" w:hAnsi="Arial" w:cs="Arial"/>
          <w:b/>
          <w:bCs/>
          <w:iCs/>
          <w:sz w:val="22"/>
          <w:szCs w:val="22"/>
        </w:rPr>
        <w:t xml:space="preserve"> MHz při výpočtu jednotkových hodnot kmitočtových pásem</w:t>
      </w:r>
    </w:p>
    <w:p w14:paraId="0BDDD8B9" w14:textId="77777777" w:rsidR="00B66D5C" w:rsidRDefault="00B66D5C" w:rsidP="009B407D">
      <w:pPr>
        <w:spacing w:line="276" w:lineRule="auto"/>
        <w:ind w:firstLine="708"/>
        <w:rPr>
          <w:rFonts w:ascii="Arial" w:hAnsi="Arial" w:cs="Arial"/>
          <w:i/>
          <w:sz w:val="22"/>
          <w:szCs w:val="22"/>
        </w:rPr>
      </w:pPr>
    </w:p>
    <w:p w14:paraId="58CFE79B" w14:textId="77777777" w:rsidR="00B66D5C" w:rsidRPr="00AA0B41" w:rsidRDefault="00B66D5C" w:rsidP="009B407D">
      <w:pPr>
        <w:spacing w:line="276" w:lineRule="auto"/>
        <w:ind w:firstLine="708"/>
        <w:rPr>
          <w:rFonts w:ascii="Arial" w:hAnsi="Arial" w:cs="Arial"/>
          <w:i/>
          <w:sz w:val="22"/>
          <w:szCs w:val="22"/>
        </w:rPr>
      </w:pPr>
      <w:r w:rsidRPr="00AA0B41">
        <w:rPr>
          <w:rFonts w:ascii="Arial" w:hAnsi="Arial" w:cs="Arial"/>
          <w:i/>
          <w:sz w:val="22"/>
          <w:szCs w:val="22"/>
        </w:rPr>
        <w:t>Návrh na doplnění, změnu, zrušení nebo nahrazení textu ustanovení návrhu opatření:</w:t>
      </w:r>
    </w:p>
    <w:p w14:paraId="3AF4FA34" w14:textId="0BC4D369" w:rsidR="00B66D5C" w:rsidRDefault="004F55A4" w:rsidP="009B407D">
      <w:pPr>
        <w:spacing w:line="276" w:lineRule="auto"/>
        <w:rPr>
          <w:rFonts w:ascii="Arial" w:hAnsi="Arial" w:cs="Arial"/>
          <w:i/>
          <w:sz w:val="22"/>
          <w:szCs w:val="22"/>
        </w:rPr>
      </w:pPr>
      <w:r>
        <w:rPr>
          <w:rFonts w:ascii="Arial" w:hAnsi="Arial" w:cs="Arial"/>
          <w:i/>
          <w:sz w:val="22"/>
          <w:szCs w:val="22"/>
        </w:rPr>
        <w:tab/>
      </w:r>
    </w:p>
    <w:p w14:paraId="2A8AFDAC" w14:textId="41DB9010" w:rsidR="004F55A4" w:rsidRPr="00966CC1" w:rsidRDefault="004F55A4" w:rsidP="009B407D">
      <w:pPr>
        <w:spacing w:line="276" w:lineRule="auto"/>
        <w:ind w:left="708"/>
        <w:jc w:val="both"/>
        <w:rPr>
          <w:rFonts w:ascii="Arial" w:hAnsi="Arial" w:cs="Arial"/>
          <w:b/>
          <w:bCs/>
          <w:iCs/>
          <w:sz w:val="22"/>
          <w:szCs w:val="22"/>
        </w:rPr>
      </w:pPr>
      <w:r w:rsidRPr="00966CC1">
        <w:rPr>
          <w:rFonts w:ascii="Arial" w:hAnsi="Arial" w:cs="Arial"/>
          <w:b/>
          <w:bCs/>
          <w:iCs/>
          <w:sz w:val="22"/>
          <w:szCs w:val="22"/>
        </w:rPr>
        <w:t xml:space="preserve">Opravit </w:t>
      </w:r>
      <w:r w:rsidR="00966CC1" w:rsidRPr="00966CC1">
        <w:rPr>
          <w:rFonts w:ascii="Arial" w:hAnsi="Arial" w:cs="Arial"/>
          <w:b/>
          <w:bCs/>
          <w:iCs/>
          <w:sz w:val="22"/>
          <w:szCs w:val="22"/>
        </w:rPr>
        <w:t>objem spektra v pásmu 2100 MHz na 120 MHz a objem spektra v pásmu 2600 MHz na 190 MHz</w:t>
      </w:r>
      <w:r w:rsidR="00966CC1">
        <w:rPr>
          <w:rFonts w:ascii="Arial" w:hAnsi="Arial" w:cs="Arial"/>
          <w:b/>
          <w:bCs/>
          <w:iCs/>
          <w:sz w:val="22"/>
          <w:szCs w:val="22"/>
        </w:rPr>
        <w:t xml:space="preserve"> po celé období</w:t>
      </w:r>
      <w:r w:rsidR="00791775">
        <w:rPr>
          <w:rFonts w:ascii="Arial" w:hAnsi="Arial" w:cs="Arial"/>
          <w:b/>
          <w:bCs/>
          <w:iCs/>
          <w:sz w:val="22"/>
          <w:szCs w:val="22"/>
        </w:rPr>
        <w:t>.</w:t>
      </w:r>
    </w:p>
    <w:p w14:paraId="2DC2A2ED" w14:textId="77777777" w:rsidR="00B66D5C" w:rsidRDefault="00B66D5C" w:rsidP="009B407D">
      <w:pPr>
        <w:pStyle w:val="Odstavecseseznamem"/>
        <w:spacing w:line="276" w:lineRule="auto"/>
        <w:ind w:left="709"/>
        <w:jc w:val="both"/>
        <w:rPr>
          <w:rFonts w:ascii="Arial" w:hAnsi="Arial" w:cs="Arial"/>
          <w:b/>
          <w:bCs/>
          <w:iCs/>
          <w:sz w:val="22"/>
          <w:szCs w:val="22"/>
        </w:rPr>
      </w:pPr>
    </w:p>
    <w:p w14:paraId="1EF139F6" w14:textId="77777777" w:rsidR="00B66D5C" w:rsidRDefault="00B66D5C" w:rsidP="009B407D">
      <w:pPr>
        <w:pStyle w:val="Odstavecseseznamem"/>
        <w:spacing w:line="276" w:lineRule="auto"/>
        <w:ind w:left="709"/>
        <w:jc w:val="both"/>
        <w:rPr>
          <w:rFonts w:ascii="Arial" w:hAnsi="Arial" w:cs="Arial"/>
          <w:i/>
          <w:sz w:val="22"/>
          <w:szCs w:val="22"/>
        </w:rPr>
      </w:pPr>
      <w:r w:rsidRPr="00686B1B">
        <w:rPr>
          <w:rFonts w:ascii="Arial" w:hAnsi="Arial" w:cs="Arial"/>
          <w:i/>
          <w:sz w:val="22"/>
          <w:szCs w:val="22"/>
        </w:rPr>
        <w:t>Odůvodnění:</w:t>
      </w:r>
    </w:p>
    <w:p w14:paraId="6D3D43C4" w14:textId="77777777" w:rsidR="00D809E1" w:rsidRDefault="00D809E1" w:rsidP="009B407D">
      <w:pPr>
        <w:pStyle w:val="Odstavecseseznamem"/>
        <w:spacing w:line="276" w:lineRule="auto"/>
        <w:ind w:left="709"/>
        <w:jc w:val="both"/>
        <w:rPr>
          <w:rFonts w:ascii="Arial" w:hAnsi="Arial" w:cs="Arial"/>
          <w:i/>
          <w:sz w:val="22"/>
          <w:szCs w:val="22"/>
        </w:rPr>
      </w:pPr>
    </w:p>
    <w:p w14:paraId="7C06DB20" w14:textId="77777777" w:rsidR="00FB62E6" w:rsidRPr="00FB62E6" w:rsidRDefault="002B4290" w:rsidP="009B407D">
      <w:pPr>
        <w:spacing w:line="276" w:lineRule="auto"/>
        <w:ind w:left="709"/>
        <w:jc w:val="both"/>
        <w:rPr>
          <w:rFonts w:ascii="Arial" w:hAnsi="Arial" w:cs="Arial"/>
          <w:b/>
          <w:sz w:val="22"/>
          <w:szCs w:val="22"/>
        </w:rPr>
      </w:pPr>
      <w:r w:rsidRPr="001F140F">
        <w:rPr>
          <w:rFonts w:ascii="Arial" w:hAnsi="Arial" w:cs="Arial"/>
          <w:iCs/>
          <w:sz w:val="22"/>
          <w:szCs w:val="22"/>
        </w:rPr>
        <w:t>Jak vyplývá z</w:t>
      </w:r>
      <w:r w:rsidR="003B5B0B" w:rsidRPr="003B5B0B">
        <w:rPr>
          <w:rFonts w:ascii="Arial" w:hAnsi="Arial" w:cs="Arial"/>
          <w:sz w:val="22"/>
          <w:szCs w:val="22"/>
        </w:rPr>
        <w:t xml:space="preserve"> Příloh</w:t>
      </w:r>
      <w:r w:rsidRPr="001F140F">
        <w:rPr>
          <w:rFonts w:ascii="Arial" w:hAnsi="Arial" w:cs="Arial"/>
          <w:iCs/>
          <w:sz w:val="22"/>
          <w:szCs w:val="22"/>
        </w:rPr>
        <w:t xml:space="preserve"> 7.1 a 7.2, znalec počítá v</w:t>
      </w:r>
      <w:r w:rsidR="003B5B0B" w:rsidRPr="003B5B0B">
        <w:rPr>
          <w:rFonts w:ascii="Arial" w:hAnsi="Arial" w:cs="Arial"/>
          <w:sz w:val="22"/>
          <w:szCs w:val="22"/>
        </w:rPr>
        <w:t xml:space="preserve"> </w:t>
      </w:r>
      <w:r w:rsidRPr="001F140F">
        <w:rPr>
          <w:rFonts w:ascii="Arial" w:hAnsi="Arial" w:cs="Arial"/>
          <w:iCs/>
          <w:sz w:val="22"/>
          <w:szCs w:val="22"/>
        </w:rPr>
        <w:t xml:space="preserve">pásmu </w:t>
      </w:r>
      <w:r w:rsidR="003B5B0B" w:rsidRPr="003B5B0B">
        <w:rPr>
          <w:rFonts w:ascii="Arial" w:hAnsi="Arial" w:cs="Arial"/>
          <w:sz w:val="22"/>
          <w:szCs w:val="22"/>
        </w:rPr>
        <w:t>2 100</w:t>
      </w:r>
      <w:r w:rsidRPr="001F140F">
        <w:rPr>
          <w:rFonts w:ascii="Arial" w:hAnsi="Arial" w:cs="Arial"/>
          <w:iCs/>
          <w:sz w:val="22"/>
          <w:szCs w:val="22"/>
        </w:rPr>
        <w:t xml:space="preserve"> MHz pro rok 2029 pouze </w:t>
      </w:r>
      <w:r w:rsidR="003B5B0B" w:rsidRPr="003B5B0B">
        <w:rPr>
          <w:rFonts w:ascii="Arial" w:hAnsi="Arial" w:cs="Arial"/>
          <w:sz w:val="22"/>
          <w:szCs w:val="22"/>
        </w:rPr>
        <w:t xml:space="preserve">se </w:t>
      </w:r>
      <w:r w:rsidRPr="001F140F">
        <w:rPr>
          <w:rFonts w:ascii="Arial" w:hAnsi="Arial" w:cs="Arial"/>
          <w:iCs/>
          <w:sz w:val="22"/>
          <w:szCs w:val="22"/>
        </w:rPr>
        <w:t xml:space="preserve">118,2 MHz. Od února 2025 však </w:t>
      </w:r>
      <w:r w:rsidR="003B5B0B" w:rsidRPr="003B5B0B">
        <w:rPr>
          <w:rFonts w:ascii="Arial" w:hAnsi="Arial" w:cs="Arial"/>
          <w:sz w:val="22"/>
          <w:szCs w:val="22"/>
        </w:rPr>
        <w:t xml:space="preserve">již </w:t>
      </w:r>
      <w:r w:rsidRPr="001F140F">
        <w:rPr>
          <w:rFonts w:ascii="Arial" w:hAnsi="Arial" w:cs="Arial"/>
          <w:iCs/>
          <w:sz w:val="22"/>
          <w:szCs w:val="22"/>
        </w:rPr>
        <w:t>všichni držitelé přídělů v</w:t>
      </w:r>
      <w:r w:rsidR="003B5B0B" w:rsidRPr="003B5B0B">
        <w:rPr>
          <w:rFonts w:ascii="Arial" w:hAnsi="Arial" w:cs="Arial"/>
          <w:sz w:val="22"/>
          <w:szCs w:val="22"/>
        </w:rPr>
        <w:t xml:space="preserve"> </w:t>
      </w:r>
      <w:r w:rsidRPr="001F140F">
        <w:rPr>
          <w:rFonts w:ascii="Arial" w:hAnsi="Arial" w:cs="Arial"/>
          <w:iCs/>
          <w:sz w:val="22"/>
          <w:szCs w:val="22"/>
        </w:rPr>
        <w:t xml:space="preserve">tomto pásmu disponují přídělem o šířce </w:t>
      </w:r>
      <w:r w:rsidR="003B5B0B" w:rsidRPr="003B5B0B">
        <w:rPr>
          <w:rFonts w:ascii="Arial" w:hAnsi="Arial" w:cs="Arial"/>
          <w:sz w:val="22"/>
          <w:szCs w:val="22"/>
        </w:rPr>
        <w:t>2 × 20</w:t>
      </w:r>
      <w:r w:rsidRPr="001F140F">
        <w:rPr>
          <w:rFonts w:ascii="Arial" w:hAnsi="Arial" w:cs="Arial"/>
          <w:iCs/>
          <w:sz w:val="22"/>
          <w:szCs w:val="22"/>
        </w:rPr>
        <w:t xml:space="preserve"> MHz, tedy v</w:t>
      </w:r>
      <w:r w:rsidR="003B5B0B" w:rsidRPr="003B5B0B">
        <w:rPr>
          <w:rFonts w:ascii="Arial" w:hAnsi="Arial" w:cs="Arial"/>
          <w:sz w:val="22"/>
          <w:szCs w:val="22"/>
        </w:rPr>
        <w:t xml:space="preserve"> </w:t>
      </w:r>
      <w:r w:rsidRPr="001F140F">
        <w:rPr>
          <w:rFonts w:ascii="Arial" w:hAnsi="Arial" w:cs="Arial"/>
          <w:iCs/>
          <w:sz w:val="22"/>
          <w:szCs w:val="22"/>
        </w:rPr>
        <w:t>celkovém objemu 120 MHz.</w:t>
      </w:r>
    </w:p>
    <w:p w14:paraId="44DE7EC0" w14:textId="77777777" w:rsidR="001F140F" w:rsidRDefault="001F140F" w:rsidP="009B407D">
      <w:pPr>
        <w:pStyle w:val="Odstavecseseznamem"/>
        <w:spacing w:line="276" w:lineRule="auto"/>
        <w:ind w:left="709"/>
        <w:jc w:val="both"/>
        <w:rPr>
          <w:rFonts w:ascii="Arial" w:hAnsi="Arial" w:cs="Arial"/>
          <w:iCs/>
          <w:sz w:val="22"/>
          <w:szCs w:val="22"/>
        </w:rPr>
      </w:pPr>
    </w:p>
    <w:p w14:paraId="32D0AAAD" w14:textId="77777777" w:rsidR="00FB62E6" w:rsidRPr="00FB62E6" w:rsidRDefault="00F00DA0" w:rsidP="009B407D">
      <w:pPr>
        <w:spacing w:line="276" w:lineRule="auto"/>
        <w:ind w:left="709"/>
        <w:jc w:val="both"/>
        <w:rPr>
          <w:rFonts w:ascii="Arial" w:hAnsi="Arial" w:cs="Arial"/>
          <w:b/>
          <w:sz w:val="22"/>
          <w:szCs w:val="22"/>
        </w:rPr>
      </w:pPr>
      <w:r w:rsidRPr="00F00DA0">
        <w:rPr>
          <w:rFonts w:ascii="Arial" w:hAnsi="Arial" w:cs="Arial"/>
          <w:sz w:val="22"/>
          <w:szCs w:val="22"/>
        </w:rPr>
        <w:t xml:space="preserve">K </w:t>
      </w:r>
      <w:r w:rsidR="002B4290">
        <w:rPr>
          <w:rFonts w:ascii="Arial" w:hAnsi="Arial" w:cs="Arial"/>
          <w:iCs/>
          <w:sz w:val="22"/>
          <w:szCs w:val="22"/>
        </w:rPr>
        <w:t xml:space="preserve">písařské chybě </w:t>
      </w:r>
      <w:r w:rsidRPr="00F00DA0">
        <w:rPr>
          <w:rFonts w:ascii="Arial" w:hAnsi="Arial" w:cs="Arial"/>
          <w:sz w:val="22"/>
          <w:szCs w:val="22"/>
        </w:rPr>
        <w:t>došlo rovněž u</w:t>
      </w:r>
      <w:r w:rsidR="002B4290">
        <w:rPr>
          <w:rFonts w:ascii="Arial" w:hAnsi="Arial" w:cs="Arial"/>
          <w:iCs/>
          <w:sz w:val="22"/>
          <w:szCs w:val="22"/>
        </w:rPr>
        <w:t xml:space="preserve"> kmitočtového pásma </w:t>
      </w:r>
      <w:r w:rsidRPr="00F00DA0">
        <w:rPr>
          <w:rFonts w:ascii="Arial" w:hAnsi="Arial" w:cs="Arial"/>
          <w:sz w:val="22"/>
          <w:szCs w:val="22"/>
        </w:rPr>
        <w:t>2 600</w:t>
      </w:r>
      <w:r w:rsidR="002B4290">
        <w:rPr>
          <w:rFonts w:ascii="Arial" w:hAnsi="Arial" w:cs="Arial"/>
          <w:iCs/>
          <w:sz w:val="22"/>
          <w:szCs w:val="22"/>
        </w:rPr>
        <w:t xml:space="preserve"> MHz, </w:t>
      </w:r>
      <w:r w:rsidRPr="00F00DA0">
        <w:rPr>
          <w:rFonts w:ascii="Arial" w:hAnsi="Arial" w:cs="Arial"/>
          <w:sz w:val="22"/>
          <w:szCs w:val="22"/>
        </w:rPr>
        <w:t>kde</w:t>
      </w:r>
      <w:r w:rsidR="002B4290">
        <w:rPr>
          <w:rFonts w:ascii="Arial" w:hAnsi="Arial" w:cs="Arial"/>
          <w:iCs/>
          <w:sz w:val="22"/>
          <w:szCs w:val="22"/>
        </w:rPr>
        <w:t xml:space="preserve"> je </w:t>
      </w:r>
      <w:r w:rsidRPr="00F00DA0">
        <w:rPr>
          <w:rFonts w:ascii="Arial" w:hAnsi="Arial" w:cs="Arial"/>
          <w:sz w:val="22"/>
          <w:szCs w:val="22"/>
        </w:rPr>
        <w:t>namísto celkových</w:t>
      </w:r>
      <w:r w:rsidR="002B4290">
        <w:rPr>
          <w:rFonts w:ascii="Arial" w:hAnsi="Arial" w:cs="Arial"/>
          <w:iCs/>
          <w:sz w:val="22"/>
          <w:szCs w:val="22"/>
        </w:rPr>
        <w:t xml:space="preserve"> 190 MHz uvedeno pouze 140 MHz. Pravděpodobně </w:t>
      </w:r>
      <w:r w:rsidRPr="00F00DA0">
        <w:rPr>
          <w:rFonts w:ascii="Arial" w:hAnsi="Arial" w:cs="Arial"/>
          <w:sz w:val="22"/>
          <w:szCs w:val="22"/>
        </w:rPr>
        <w:t>byla opomenuta nepárová část</w:t>
      </w:r>
      <w:r w:rsidR="002B4290">
        <w:rPr>
          <w:rFonts w:ascii="Arial" w:hAnsi="Arial" w:cs="Arial"/>
          <w:iCs/>
          <w:sz w:val="22"/>
          <w:szCs w:val="22"/>
        </w:rPr>
        <w:t xml:space="preserve"> pásma (TDD) </w:t>
      </w:r>
      <w:r w:rsidRPr="00F00DA0">
        <w:rPr>
          <w:rFonts w:ascii="Arial" w:hAnsi="Arial" w:cs="Arial"/>
          <w:sz w:val="22"/>
          <w:szCs w:val="22"/>
        </w:rPr>
        <w:t xml:space="preserve">o </w:t>
      </w:r>
      <w:r w:rsidR="002B4290">
        <w:rPr>
          <w:rFonts w:ascii="Arial" w:hAnsi="Arial" w:cs="Arial"/>
          <w:iCs/>
          <w:sz w:val="22"/>
          <w:szCs w:val="22"/>
        </w:rPr>
        <w:t>celkové šířce 50 MHz, která je navíc součástí obnovovaného přídělu.</w:t>
      </w:r>
    </w:p>
    <w:p w14:paraId="5150FE89" w14:textId="77777777" w:rsidR="00460F00" w:rsidRDefault="00460F00" w:rsidP="009B407D">
      <w:pPr>
        <w:pStyle w:val="Odstavecseseznamem"/>
        <w:spacing w:line="276" w:lineRule="auto"/>
        <w:ind w:left="709"/>
        <w:jc w:val="both"/>
        <w:rPr>
          <w:rFonts w:ascii="Arial" w:hAnsi="Arial" w:cs="Arial"/>
          <w:iCs/>
          <w:sz w:val="22"/>
          <w:szCs w:val="22"/>
        </w:rPr>
      </w:pPr>
    </w:p>
    <w:p w14:paraId="7AECF1F2" w14:textId="77777777" w:rsidR="00FB62E6" w:rsidRPr="00FB62E6" w:rsidRDefault="00847894" w:rsidP="002B4290">
      <w:pPr>
        <w:pStyle w:val="Odstavecseseznamem"/>
        <w:numPr>
          <w:ilvl w:val="0"/>
          <w:numId w:val="2"/>
        </w:numPr>
        <w:spacing w:line="276" w:lineRule="auto"/>
        <w:jc w:val="both"/>
        <w:rPr>
          <w:rFonts w:ascii="Arial" w:hAnsi="Arial" w:cs="Arial"/>
          <w:b/>
          <w:sz w:val="22"/>
          <w:szCs w:val="22"/>
        </w:rPr>
      </w:pPr>
      <w:r w:rsidRPr="00847894">
        <w:rPr>
          <w:rFonts w:ascii="Arial" w:hAnsi="Arial" w:cs="Arial"/>
          <w:b/>
          <w:bCs/>
          <w:sz w:val="22"/>
          <w:szCs w:val="22"/>
        </w:rPr>
        <w:t>Úprava počtu</w:t>
      </w:r>
      <w:r w:rsidR="002B4290">
        <w:rPr>
          <w:rFonts w:ascii="Arial" w:hAnsi="Arial" w:cs="Arial"/>
          <w:b/>
          <w:bCs/>
          <w:iCs/>
          <w:sz w:val="22"/>
          <w:szCs w:val="22"/>
        </w:rPr>
        <w:t xml:space="preserve"> základnových stanic potřebných pro pokrytí železničního koridoru Praha</w:t>
      </w:r>
      <w:r w:rsidRPr="00847894">
        <w:rPr>
          <w:rFonts w:ascii="Arial" w:hAnsi="Arial" w:cs="Arial"/>
          <w:b/>
          <w:bCs/>
          <w:sz w:val="22"/>
          <w:szCs w:val="22"/>
        </w:rPr>
        <w:t>–</w:t>
      </w:r>
      <w:r w:rsidR="002B4290">
        <w:rPr>
          <w:rFonts w:ascii="Arial" w:hAnsi="Arial" w:cs="Arial"/>
          <w:b/>
          <w:bCs/>
          <w:iCs/>
          <w:sz w:val="22"/>
          <w:szCs w:val="22"/>
        </w:rPr>
        <w:t>Brno/Ostrava</w:t>
      </w:r>
    </w:p>
    <w:p w14:paraId="469241A0" w14:textId="77777777" w:rsidR="000B797C" w:rsidRDefault="000B797C" w:rsidP="009B407D">
      <w:pPr>
        <w:spacing w:line="276" w:lineRule="auto"/>
        <w:rPr>
          <w:rFonts w:ascii="Arial" w:hAnsi="Arial" w:cs="Arial"/>
          <w:i/>
          <w:sz w:val="22"/>
          <w:szCs w:val="22"/>
        </w:rPr>
      </w:pPr>
    </w:p>
    <w:p w14:paraId="37670FAB" w14:textId="1A583FBF" w:rsidR="000B797C" w:rsidRPr="000B797C" w:rsidRDefault="000B797C" w:rsidP="009B407D">
      <w:pPr>
        <w:spacing w:line="276" w:lineRule="auto"/>
        <w:ind w:firstLine="708"/>
        <w:rPr>
          <w:rFonts w:ascii="Arial" w:hAnsi="Arial" w:cs="Arial"/>
          <w:i/>
          <w:sz w:val="22"/>
          <w:szCs w:val="22"/>
        </w:rPr>
      </w:pPr>
      <w:r w:rsidRPr="000B797C">
        <w:rPr>
          <w:rFonts w:ascii="Arial" w:hAnsi="Arial" w:cs="Arial"/>
          <w:i/>
          <w:sz w:val="22"/>
          <w:szCs w:val="22"/>
        </w:rPr>
        <w:t>Návrh na doplnění, změnu, zrušení nebo nahrazení textu ustanovení návrhu opatření:</w:t>
      </w:r>
    </w:p>
    <w:p w14:paraId="7D688438" w14:textId="456E943F" w:rsidR="00320E35" w:rsidRDefault="00320E35" w:rsidP="009B407D">
      <w:pPr>
        <w:spacing w:line="276" w:lineRule="auto"/>
        <w:ind w:left="708"/>
        <w:jc w:val="both"/>
        <w:rPr>
          <w:rFonts w:ascii="Arial" w:hAnsi="Arial" w:cs="Arial"/>
          <w:b/>
          <w:bCs/>
          <w:i/>
          <w:sz w:val="22"/>
          <w:szCs w:val="22"/>
        </w:rPr>
      </w:pPr>
    </w:p>
    <w:p w14:paraId="72A1A69E" w14:textId="17937823" w:rsidR="00FB62E6" w:rsidRPr="00FB62E6" w:rsidRDefault="002B4290" w:rsidP="009B407D">
      <w:pPr>
        <w:spacing w:line="276" w:lineRule="auto"/>
        <w:ind w:left="708"/>
        <w:jc w:val="both"/>
        <w:rPr>
          <w:rFonts w:ascii="Arial" w:hAnsi="Arial" w:cs="Arial"/>
          <w:b/>
          <w:sz w:val="22"/>
          <w:szCs w:val="22"/>
        </w:rPr>
      </w:pPr>
      <w:r>
        <w:rPr>
          <w:rFonts w:ascii="Arial" w:hAnsi="Arial" w:cs="Arial"/>
          <w:b/>
          <w:bCs/>
          <w:iCs/>
          <w:sz w:val="22"/>
          <w:szCs w:val="22"/>
        </w:rPr>
        <w:lastRenderedPageBreak/>
        <w:t xml:space="preserve">Upravit počet základnových stanic </w:t>
      </w:r>
      <w:r w:rsidR="00D410AB" w:rsidRPr="00D410AB">
        <w:rPr>
          <w:rFonts w:ascii="Arial" w:hAnsi="Arial" w:cs="Arial"/>
          <w:b/>
          <w:bCs/>
          <w:sz w:val="22"/>
          <w:szCs w:val="22"/>
        </w:rPr>
        <w:t>potřebných k</w:t>
      </w:r>
      <w:r>
        <w:rPr>
          <w:rFonts w:ascii="Arial" w:hAnsi="Arial" w:cs="Arial"/>
          <w:b/>
          <w:bCs/>
          <w:iCs/>
          <w:sz w:val="22"/>
          <w:szCs w:val="22"/>
        </w:rPr>
        <w:t xml:space="preserve"> pokrytí </w:t>
      </w:r>
      <w:r w:rsidR="00D410AB" w:rsidRPr="00D410AB">
        <w:rPr>
          <w:rFonts w:ascii="Arial" w:hAnsi="Arial" w:cs="Arial"/>
          <w:b/>
          <w:bCs/>
          <w:sz w:val="22"/>
          <w:szCs w:val="22"/>
        </w:rPr>
        <w:t>železničního</w:t>
      </w:r>
      <w:r>
        <w:rPr>
          <w:rFonts w:ascii="Arial" w:hAnsi="Arial" w:cs="Arial"/>
          <w:b/>
          <w:bCs/>
          <w:iCs/>
          <w:sz w:val="22"/>
          <w:szCs w:val="22"/>
        </w:rPr>
        <w:t xml:space="preserve"> koridoru ve stanoveném rozsahu n</w:t>
      </w:r>
      <w:r w:rsidRPr="0093515A">
        <w:rPr>
          <w:rFonts w:ascii="Arial" w:hAnsi="Arial" w:cs="Arial"/>
          <w:b/>
          <w:bCs/>
          <w:iCs/>
          <w:sz w:val="22"/>
          <w:szCs w:val="22"/>
        </w:rPr>
        <w:t>a</w:t>
      </w:r>
      <w:r w:rsidRPr="00D410AB">
        <w:rPr>
          <w:rFonts w:ascii="Arial" w:hAnsi="Arial" w:cs="Arial"/>
          <w:b/>
          <w:sz w:val="22"/>
          <w:szCs w:val="22"/>
        </w:rPr>
        <w:t xml:space="preserve"> </w:t>
      </w:r>
      <w:r w:rsidR="007B2C02" w:rsidRPr="007B2C02">
        <w:rPr>
          <w:rFonts w:ascii="Arial" w:hAnsi="Arial" w:cs="Arial"/>
          <w:b/>
          <w:bCs/>
          <w:i/>
          <w:sz w:val="22"/>
          <w:szCs w:val="22"/>
        </w:rPr>
        <w:t>XY</w:t>
      </w:r>
      <w:r w:rsidR="008047A3" w:rsidRPr="007B2C02">
        <w:rPr>
          <w:rFonts w:ascii="Arial" w:hAnsi="Arial" w:cs="Arial"/>
          <w:b/>
          <w:bCs/>
          <w:i/>
          <w:sz w:val="22"/>
          <w:szCs w:val="22"/>
        </w:rPr>
        <w:t xml:space="preserve"> </w:t>
      </w:r>
      <w:r w:rsidR="00C50C73" w:rsidRPr="00C50C73">
        <w:rPr>
          <w:rFonts w:ascii="Arial" w:hAnsi="Arial" w:cs="Arial"/>
          <w:b/>
          <w:bCs/>
          <w:iCs/>
          <w:sz w:val="22"/>
          <w:szCs w:val="22"/>
        </w:rPr>
        <w:t xml:space="preserve">nových </w:t>
      </w:r>
      <w:r w:rsidRPr="008047A3">
        <w:rPr>
          <w:rFonts w:ascii="Arial" w:hAnsi="Arial" w:cs="Arial"/>
          <w:b/>
          <w:bCs/>
          <w:iCs/>
          <w:sz w:val="22"/>
          <w:szCs w:val="22"/>
        </w:rPr>
        <w:t xml:space="preserve">základnových </w:t>
      </w:r>
      <w:r w:rsidRPr="008047A3">
        <w:rPr>
          <w:rFonts w:ascii="Arial" w:hAnsi="Arial" w:cs="Arial"/>
          <w:b/>
          <w:sz w:val="22"/>
          <w:szCs w:val="22"/>
        </w:rPr>
        <w:t>stanic</w:t>
      </w:r>
      <w:r w:rsidR="00DD1DF2">
        <w:rPr>
          <w:rFonts w:ascii="Arial" w:hAnsi="Arial" w:cs="Arial"/>
          <w:b/>
          <w:sz w:val="22"/>
          <w:szCs w:val="22"/>
        </w:rPr>
        <w:t xml:space="preserve"> a</w:t>
      </w:r>
      <w:r w:rsidR="00F60E5B">
        <w:rPr>
          <w:rFonts w:ascii="Arial" w:hAnsi="Arial" w:cs="Arial"/>
          <w:b/>
          <w:sz w:val="22"/>
          <w:szCs w:val="22"/>
        </w:rPr>
        <w:t xml:space="preserve"> nadto</w:t>
      </w:r>
      <w:r w:rsidR="007B2C02">
        <w:rPr>
          <w:rFonts w:ascii="Arial" w:hAnsi="Arial" w:cs="Arial"/>
          <w:b/>
          <w:sz w:val="22"/>
          <w:szCs w:val="22"/>
        </w:rPr>
        <w:t xml:space="preserve"> </w:t>
      </w:r>
      <w:r w:rsidR="007B2C02" w:rsidRPr="007B2C02">
        <w:rPr>
          <w:rFonts w:ascii="Arial" w:hAnsi="Arial" w:cs="Arial"/>
          <w:b/>
          <w:bCs/>
          <w:i/>
          <w:sz w:val="22"/>
          <w:szCs w:val="22"/>
        </w:rPr>
        <w:t>XY</w:t>
      </w:r>
      <w:r w:rsidR="007B2C02">
        <w:rPr>
          <w:rFonts w:ascii="Arial" w:hAnsi="Arial" w:cs="Arial"/>
          <w:b/>
          <w:bCs/>
          <w:iCs/>
          <w:color w:val="FF0000"/>
          <w:sz w:val="22"/>
          <w:szCs w:val="22"/>
        </w:rPr>
        <w:t xml:space="preserve"> </w:t>
      </w:r>
      <w:r w:rsidR="00923382">
        <w:rPr>
          <w:rFonts w:ascii="Arial" w:hAnsi="Arial" w:cs="Arial"/>
          <w:b/>
          <w:sz w:val="22"/>
          <w:szCs w:val="22"/>
        </w:rPr>
        <w:t xml:space="preserve">nových </w:t>
      </w:r>
      <w:r w:rsidR="00C50C73">
        <w:rPr>
          <w:rFonts w:ascii="Arial" w:hAnsi="Arial" w:cs="Arial"/>
          <w:b/>
          <w:sz w:val="22"/>
          <w:szCs w:val="22"/>
        </w:rPr>
        <w:t xml:space="preserve">instalací </w:t>
      </w:r>
      <w:r w:rsidR="000D411B">
        <w:rPr>
          <w:rFonts w:ascii="Arial" w:hAnsi="Arial" w:cs="Arial"/>
          <w:b/>
          <w:sz w:val="22"/>
          <w:szCs w:val="22"/>
        </w:rPr>
        <w:t xml:space="preserve">aktivní infrastruktury na stávající </w:t>
      </w:r>
      <w:r w:rsidR="00923382">
        <w:rPr>
          <w:rFonts w:ascii="Arial" w:hAnsi="Arial" w:cs="Arial"/>
          <w:b/>
          <w:sz w:val="22"/>
          <w:szCs w:val="22"/>
        </w:rPr>
        <w:t>základnové stanice jiných společností</w:t>
      </w:r>
      <w:r w:rsidR="00C34CFD">
        <w:rPr>
          <w:rFonts w:ascii="Arial" w:hAnsi="Arial" w:cs="Arial"/>
          <w:b/>
          <w:bCs/>
          <w:iCs/>
          <w:sz w:val="22"/>
          <w:szCs w:val="22"/>
        </w:rPr>
        <w:t>.</w:t>
      </w:r>
    </w:p>
    <w:p w14:paraId="1E56701B" w14:textId="77777777" w:rsidR="00320E35" w:rsidRPr="00320E35" w:rsidRDefault="00320E35" w:rsidP="009B407D">
      <w:pPr>
        <w:spacing w:line="276" w:lineRule="auto"/>
        <w:ind w:left="708"/>
        <w:jc w:val="both"/>
        <w:rPr>
          <w:rFonts w:ascii="Arial" w:hAnsi="Arial" w:cs="Arial"/>
          <w:b/>
          <w:bCs/>
          <w:i/>
          <w:sz w:val="22"/>
          <w:szCs w:val="22"/>
        </w:rPr>
      </w:pPr>
    </w:p>
    <w:p w14:paraId="7D17DB2E" w14:textId="5BFCD98C" w:rsidR="00413930" w:rsidRDefault="00413930" w:rsidP="009B407D">
      <w:pPr>
        <w:spacing w:line="276" w:lineRule="auto"/>
        <w:ind w:left="708"/>
        <w:jc w:val="both"/>
        <w:rPr>
          <w:rFonts w:ascii="Arial" w:hAnsi="Arial" w:cs="Arial"/>
          <w:i/>
          <w:sz w:val="22"/>
          <w:szCs w:val="22"/>
        </w:rPr>
      </w:pPr>
      <w:r w:rsidRPr="00320E35">
        <w:rPr>
          <w:rFonts w:ascii="Arial" w:hAnsi="Arial" w:cs="Arial"/>
          <w:i/>
          <w:sz w:val="22"/>
          <w:szCs w:val="22"/>
        </w:rPr>
        <w:t>Odůvodnění:</w:t>
      </w:r>
    </w:p>
    <w:p w14:paraId="227EEDE1" w14:textId="77777777" w:rsidR="00320E35" w:rsidRPr="00320E35" w:rsidRDefault="00320E35" w:rsidP="009B407D">
      <w:pPr>
        <w:spacing w:line="276" w:lineRule="auto"/>
        <w:ind w:left="708"/>
        <w:jc w:val="both"/>
        <w:rPr>
          <w:rFonts w:ascii="Arial" w:hAnsi="Arial" w:cs="Arial"/>
          <w:iCs/>
          <w:sz w:val="22"/>
          <w:szCs w:val="22"/>
        </w:rPr>
      </w:pPr>
    </w:p>
    <w:p w14:paraId="6028D9C4" w14:textId="66B7367D" w:rsidR="00FB62E6" w:rsidRPr="00FB62E6" w:rsidRDefault="00D9250B" w:rsidP="009B407D">
      <w:pPr>
        <w:spacing w:line="276" w:lineRule="auto"/>
        <w:ind w:left="708"/>
        <w:jc w:val="both"/>
        <w:rPr>
          <w:rFonts w:ascii="Arial" w:hAnsi="Arial" w:cs="Arial"/>
          <w:b/>
          <w:sz w:val="22"/>
          <w:szCs w:val="22"/>
        </w:rPr>
      </w:pPr>
      <w:r w:rsidRPr="00D9250B">
        <w:rPr>
          <w:rFonts w:ascii="Arial" w:hAnsi="Arial" w:cs="Arial"/>
          <w:sz w:val="22"/>
          <w:szCs w:val="22"/>
        </w:rPr>
        <w:t>Na základě</w:t>
      </w:r>
      <w:r w:rsidR="002B4290" w:rsidRPr="003648D6">
        <w:rPr>
          <w:rFonts w:ascii="Arial" w:hAnsi="Arial" w:cs="Arial"/>
          <w:iCs/>
          <w:sz w:val="22"/>
          <w:szCs w:val="22"/>
        </w:rPr>
        <w:t xml:space="preserve"> vyhodnocení </w:t>
      </w:r>
      <w:r w:rsidRPr="00D9250B">
        <w:rPr>
          <w:rFonts w:ascii="Arial" w:hAnsi="Arial" w:cs="Arial"/>
          <w:sz w:val="22"/>
          <w:szCs w:val="22"/>
        </w:rPr>
        <w:t xml:space="preserve">provedeného </w:t>
      </w:r>
      <w:r w:rsidR="002B4290" w:rsidRPr="003648D6">
        <w:rPr>
          <w:rFonts w:ascii="Arial" w:hAnsi="Arial" w:cs="Arial"/>
          <w:iCs/>
          <w:sz w:val="22"/>
          <w:szCs w:val="22"/>
        </w:rPr>
        <w:t xml:space="preserve">pracovníky </w:t>
      </w:r>
      <w:r w:rsidRPr="00D9250B">
        <w:rPr>
          <w:rFonts w:ascii="Arial" w:hAnsi="Arial" w:cs="Arial"/>
          <w:sz w:val="22"/>
          <w:szCs w:val="22"/>
        </w:rPr>
        <w:t>odpovědnými</w:t>
      </w:r>
      <w:r w:rsidR="002B4290" w:rsidRPr="003648D6">
        <w:rPr>
          <w:rFonts w:ascii="Arial" w:hAnsi="Arial" w:cs="Arial"/>
          <w:iCs/>
          <w:sz w:val="22"/>
          <w:szCs w:val="22"/>
        </w:rPr>
        <w:t xml:space="preserve"> za plánování mobilní sítě jsme </w:t>
      </w:r>
      <w:r w:rsidRPr="00D9250B">
        <w:rPr>
          <w:rFonts w:ascii="Arial" w:hAnsi="Arial" w:cs="Arial"/>
          <w:sz w:val="22"/>
          <w:szCs w:val="22"/>
        </w:rPr>
        <w:t>dospěli</w:t>
      </w:r>
      <w:r w:rsidR="002B4290" w:rsidRPr="003648D6">
        <w:rPr>
          <w:rFonts w:ascii="Arial" w:hAnsi="Arial" w:cs="Arial"/>
          <w:iCs/>
          <w:sz w:val="22"/>
          <w:szCs w:val="22"/>
        </w:rPr>
        <w:t xml:space="preserve"> k</w:t>
      </w:r>
      <w:r w:rsidRPr="00D9250B">
        <w:rPr>
          <w:rFonts w:ascii="Arial" w:hAnsi="Arial" w:cs="Arial"/>
          <w:sz w:val="22"/>
          <w:szCs w:val="22"/>
        </w:rPr>
        <w:t xml:space="preserve"> závěru, že pro zajištění požadované úrovně pokrytí železničního koridoru je </w:t>
      </w:r>
      <w:r w:rsidR="00EC124D" w:rsidRPr="007B2C02">
        <w:rPr>
          <w:rFonts w:ascii="Arial" w:hAnsi="Arial" w:cs="Arial"/>
          <w:sz w:val="22"/>
          <w:szCs w:val="22"/>
        </w:rPr>
        <w:t>po</w:t>
      </w:r>
      <w:r w:rsidRPr="007B2C02">
        <w:rPr>
          <w:rFonts w:ascii="Arial" w:hAnsi="Arial" w:cs="Arial"/>
          <w:sz w:val="22"/>
          <w:szCs w:val="22"/>
        </w:rPr>
        <w:t>třeba</w:t>
      </w:r>
      <w:r w:rsidR="002B4290" w:rsidRPr="007B2C02">
        <w:rPr>
          <w:rFonts w:ascii="Arial" w:hAnsi="Arial" w:cs="Arial"/>
          <w:i/>
          <w:sz w:val="22"/>
          <w:szCs w:val="22"/>
        </w:rPr>
        <w:t xml:space="preserve"> </w:t>
      </w:r>
      <w:r w:rsidR="007B2C02" w:rsidRPr="007B2C02">
        <w:rPr>
          <w:rFonts w:ascii="Arial" w:hAnsi="Arial" w:cs="Arial"/>
          <w:i/>
          <w:sz w:val="22"/>
          <w:szCs w:val="22"/>
        </w:rPr>
        <w:t>XY</w:t>
      </w:r>
      <w:r w:rsidR="00EC124D" w:rsidRPr="007B2C02">
        <w:rPr>
          <w:rFonts w:ascii="Arial" w:hAnsi="Arial" w:cs="Arial"/>
          <w:i/>
          <w:sz w:val="22"/>
          <w:szCs w:val="22"/>
        </w:rPr>
        <w:t xml:space="preserve"> </w:t>
      </w:r>
      <w:r w:rsidR="00F60E5B" w:rsidRPr="007B2C02">
        <w:rPr>
          <w:rFonts w:ascii="Arial" w:hAnsi="Arial" w:cs="Arial"/>
          <w:iCs/>
          <w:sz w:val="22"/>
          <w:szCs w:val="22"/>
        </w:rPr>
        <w:t>nových</w:t>
      </w:r>
      <w:r w:rsidR="002B4290" w:rsidRPr="007B2C02">
        <w:rPr>
          <w:rFonts w:ascii="Arial" w:hAnsi="Arial" w:cs="Arial"/>
          <w:iCs/>
          <w:sz w:val="22"/>
          <w:szCs w:val="22"/>
        </w:rPr>
        <w:t xml:space="preserve"> základnových stanic</w:t>
      </w:r>
      <w:r w:rsidR="00F60E5B" w:rsidRPr="007B2C02">
        <w:rPr>
          <w:rFonts w:ascii="Arial" w:hAnsi="Arial" w:cs="Arial"/>
          <w:iCs/>
          <w:sz w:val="22"/>
          <w:szCs w:val="22"/>
        </w:rPr>
        <w:t xml:space="preserve"> a dalších </w:t>
      </w:r>
      <w:r w:rsidR="007B2C02" w:rsidRPr="007B2C02">
        <w:rPr>
          <w:rFonts w:ascii="Arial" w:hAnsi="Arial" w:cs="Arial"/>
          <w:i/>
          <w:sz w:val="22"/>
          <w:szCs w:val="22"/>
        </w:rPr>
        <w:t>XY</w:t>
      </w:r>
      <w:r w:rsidR="007B2C02" w:rsidRPr="007B2C02">
        <w:rPr>
          <w:rFonts w:ascii="Arial" w:hAnsi="Arial" w:cs="Arial"/>
          <w:iCs/>
          <w:sz w:val="22"/>
          <w:szCs w:val="22"/>
        </w:rPr>
        <w:t xml:space="preserve"> </w:t>
      </w:r>
      <w:r w:rsidR="00F60E5B">
        <w:rPr>
          <w:rFonts w:ascii="Arial" w:hAnsi="Arial" w:cs="Arial"/>
          <w:iCs/>
          <w:sz w:val="22"/>
          <w:szCs w:val="22"/>
        </w:rPr>
        <w:t xml:space="preserve">instalací </w:t>
      </w:r>
      <w:r w:rsidR="00B1451C">
        <w:rPr>
          <w:rFonts w:ascii="Arial" w:hAnsi="Arial" w:cs="Arial"/>
          <w:iCs/>
          <w:sz w:val="22"/>
          <w:szCs w:val="22"/>
        </w:rPr>
        <w:t>aktivní infrastruktury na stávající základnové stanice</w:t>
      </w:r>
      <w:r w:rsidR="00EC124D">
        <w:rPr>
          <w:rFonts w:ascii="Arial" w:hAnsi="Arial" w:cs="Arial"/>
          <w:iCs/>
          <w:sz w:val="22"/>
          <w:szCs w:val="22"/>
        </w:rPr>
        <w:t xml:space="preserve"> jiných společností</w:t>
      </w:r>
      <w:r w:rsidR="002B4290" w:rsidRPr="003648D6">
        <w:rPr>
          <w:rFonts w:ascii="Arial" w:hAnsi="Arial" w:cs="Arial"/>
          <w:iCs/>
          <w:sz w:val="22"/>
          <w:szCs w:val="22"/>
        </w:rPr>
        <w:t>.</w:t>
      </w:r>
      <w:r w:rsidR="002628BE">
        <w:rPr>
          <w:rFonts w:ascii="Arial" w:hAnsi="Arial" w:cs="Arial"/>
          <w:iCs/>
          <w:sz w:val="22"/>
          <w:szCs w:val="22"/>
        </w:rPr>
        <w:t xml:space="preserve"> Tento rozsah odpovídá ideálnímu umístění </w:t>
      </w:r>
      <w:r w:rsidR="00E60977">
        <w:rPr>
          <w:rFonts w:ascii="Arial" w:hAnsi="Arial" w:cs="Arial"/>
          <w:iCs/>
          <w:sz w:val="22"/>
          <w:szCs w:val="22"/>
        </w:rPr>
        <w:t xml:space="preserve">a parametrům (např. výška) </w:t>
      </w:r>
      <w:r w:rsidR="002628BE">
        <w:rPr>
          <w:rFonts w:ascii="Arial" w:hAnsi="Arial" w:cs="Arial"/>
          <w:iCs/>
          <w:sz w:val="22"/>
          <w:szCs w:val="22"/>
        </w:rPr>
        <w:t xml:space="preserve">základnových stanic. </w:t>
      </w:r>
      <w:r w:rsidR="004072A2">
        <w:rPr>
          <w:rFonts w:ascii="Arial" w:hAnsi="Arial" w:cs="Arial"/>
          <w:iCs/>
          <w:sz w:val="22"/>
          <w:szCs w:val="22"/>
        </w:rPr>
        <w:t xml:space="preserve">V případě, že </w:t>
      </w:r>
      <w:r w:rsidR="00EC0E72">
        <w:rPr>
          <w:rFonts w:ascii="Arial" w:hAnsi="Arial" w:cs="Arial"/>
          <w:iCs/>
          <w:sz w:val="22"/>
          <w:szCs w:val="22"/>
        </w:rPr>
        <w:t xml:space="preserve">se </w:t>
      </w:r>
      <w:r w:rsidR="00345204">
        <w:rPr>
          <w:rFonts w:ascii="Arial" w:hAnsi="Arial" w:cs="Arial"/>
          <w:iCs/>
          <w:sz w:val="22"/>
          <w:szCs w:val="22"/>
        </w:rPr>
        <w:t xml:space="preserve">takové ideální umístění </w:t>
      </w:r>
      <w:r w:rsidR="00E60977">
        <w:rPr>
          <w:rFonts w:ascii="Arial" w:hAnsi="Arial" w:cs="Arial"/>
          <w:iCs/>
          <w:sz w:val="22"/>
          <w:szCs w:val="22"/>
        </w:rPr>
        <w:t xml:space="preserve">a parametry </w:t>
      </w:r>
      <w:r w:rsidR="00345204">
        <w:rPr>
          <w:rFonts w:ascii="Arial" w:hAnsi="Arial" w:cs="Arial"/>
          <w:iCs/>
          <w:sz w:val="22"/>
          <w:szCs w:val="22"/>
        </w:rPr>
        <w:t>nepodaří</w:t>
      </w:r>
      <w:r w:rsidR="00CB4E7A">
        <w:rPr>
          <w:rFonts w:ascii="Arial" w:hAnsi="Arial" w:cs="Arial"/>
          <w:iCs/>
          <w:sz w:val="22"/>
          <w:szCs w:val="22"/>
        </w:rPr>
        <w:t xml:space="preserve"> realizovat, může to znamenat potřebu </w:t>
      </w:r>
      <w:r w:rsidR="00313074">
        <w:rPr>
          <w:rFonts w:ascii="Arial" w:hAnsi="Arial" w:cs="Arial"/>
          <w:iCs/>
          <w:sz w:val="22"/>
          <w:szCs w:val="22"/>
        </w:rPr>
        <w:t xml:space="preserve">výstavby více základnových stanic tak, aby pokryly stejný úsek </w:t>
      </w:r>
      <w:r w:rsidR="00E60977">
        <w:rPr>
          <w:rFonts w:ascii="Arial" w:hAnsi="Arial" w:cs="Arial"/>
          <w:iCs/>
          <w:sz w:val="22"/>
          <w:szCs w:val="22"/>
        </w:rPr>
        <w:t>jako základnová stanice z ideální lokality.</w:t>
      </w:r>
      <w:r w:rsidR="00CC3D72">
        <w:rPr>
          <w:rFonts w:ascii="Arial" w:hAnsi="Arial" w:cs="Arial"/>
          <w:iCs/>
          <w:sz w:val="22"/>
          <w:szCs w:val="22"/>
        </w:rPr>
        <w:t xml:space="preserve"> Také není </w:t>
      </w:r>
      <w:r w:rsidR="00DD6495">
        <w:rPr>
          <w:rFonts w:ascii="Arial" w:hAnsi="Arial" w:cs="Arial"/>
          <w:iCs/>
          <w:sz w:val="22"/>
          <w:szCs w:val="22"/>
        </w:rPr>
        <w:t>nyní jisté, že všechny stávající lokality</w:t>
      </w:r>
      <w:r w:rsidR="007772CA">
        <w:rPr>
          <w:rFonts w:ascii="Arial" w:hAnsi="Arial" w:cs="Arial"/>
          <w:iCs/>
          <w:sz w:val="22"/>
          <w:szCs w:val="22"/>
        </w:rPr>
        <w:t>, ze kterých nyní společnost O2 nevysílá</w:t>
      </w:r>
      <w:r w:rsidR="00A41F3F">
        <w:rPr>
          <w:rFonts w:ascii="Arial" w:hAnsi="Arial" w:cs="Arial"/>
          <w:iCs/>
          <w:sz w:val="22"/>
          <w:szCs w:val="22"/>
        </w:rPr>
        <w:t xml:space="preserve"> a pro pokrytí koridoru na ně potřebuje umístit aktivní infrastrukturu</w:t>
      </w:r>
      <w:r w:rsidR="00DD6495">
        <w:rPr>
          <w:rFonts w:ascii="Arial" w:hAnsi="Arial" w:cs="Arial"/>
          <w:iCs/>
          <w:sz w:val="22"/>
          <w:szCs w:val="22"/>
        </w:rPr>
        <w:t xml:space="preserve"> budou </w:t>
      </w:r>
      <w:r w:rsidR="00A41F3F">
        <w:rPr>
          <w:rFonts w:ascii="Arial" w:hAnsi="Arial" w:cs="Arial"/>
          <w:iCs/>
          <w:sz w:val="22"/>
          <w:szCs w:val="22"/>
        </w:rPr>
        <w:t>k tomuto umístění způsobilé. V případě, že ne, bude to znamenat další výstavbu nové základnové stanice.</w:t>
      </w:r>
    </w:p>
    <w:p w14:paraId="4F414259" w14:textId="77777777" w:rsidR="00786CBE" w:rsidRPr="003648D6" w:rsidRDefault="00786CBE" w:rsidP="009B407D">
      <w:pPr>
        <w:spacing w:line="276" w:lineRule="auto"/>
        <w:ind w:left="708"/>
        <w:jc w:val="both"/>
        <w:rPr>
          <w:rFonts w:ascii="Arial" w:hAnsi="Arial" w:cs="Arial"/>
          <w:iCs/>
          <w:sz w:val="22"/>
          <w:szCs w:val="22"/>
        </w:rPr>
      </w:pPr>
    </w:p>
    <w:p w14:paraId="2AF28919" w14:textId="77777777" w:rsidR="00FB62E6" w:rsidRPr="00FB62E6" w:rsidRDefault="00F54E38" w:rsidP="009B407D">
      <w:pPr>
        <w:spacing w:line="276" w:lineRule="auto"/>
        <w:ind w:left="708"/>
        <w:jc w:val="both"/>
        <w:rPr>
          <w:rFonts w:ascii="Arial" w:hAnsi="Arial" w:cs="Arial"/>
          <w:b/>
          <w:sz w:val="22"/>
          <w:szCs w:val="22"/>
        </w:rPr>
      </w:pPr>
      <w:r w:rsidRPr="00F54E38">
        <w:rPr>
          <w:rFonts w:ascii="Arial" w:hAnsi="Arial" w:cs="Arial"/>
          <w:sz w:val="22"/>
          <w:szCs w:val="22"/>
        </w:rPr>
        <w:t>Požadovaná</w:t>
      </w:r>
      <w:r w:rsidR="002B4290" w:rsidRPr="003648D6">
        <w:rPr>
          <w:rFonts w:ascii="Arial" w:hAnsi="Arial" w:cs="Arial"/>
          <w:iCs/>
          <w:sz w:val="22"/>
          <w:szCs w:val="22"/>
        </w:rPr>
        <w:t xml:space="preserve"> úroveň </w:t>
      </w:r>
      <w:r w:rsidR="002B4290" w:rsidRPr="003648D6">
        <w:rPr>
          <w:rFonts w:ascii="Arial" w:hAnsi="Arial" w:cs="Arial"/>
          <w:sz w:val="22"/>
          <w:szCs w:val="22"/>
        </w:rPr>
        <w:t>−</w:t>
      </w:r>
      <w:r w:rsidR="002B4290" w:rsidRPr="003648D6">
        <w:rPr>
          <w:rFonts w:ascii="Arial" w:hAnsi="Arial" w:cs="Arial"/>
          <w:iCs/>
          <w:sz w:val="22"/>
          <w:szCs w:val="22"/>
        </w:rPr>
        <w:t>83</w:t>
      </w:r>
      <w:r w:rsidRPr="00F54E38">
        <w:rPr>
          <w:rFonts w:ascii="Arial" w:hAnsi="Arial" w:cs="Arial"/>
          <w:sz w:val="22"/>
          <w:szCs w:val="22"/>
        </w:rPr>
        <w:t xml:space="preserve"> </w:t>
      </w:r>
      <w:r w:rsidR="002B4290" w:rsidRPr="003648D6">
        <w:rPr>
          <w:rFonts w:ascii="Arial" w:hAnsi="Arial" w:cs="Arial"/>
          <w:iCs/>
          <w:sz w:val="22"/>
          <w:szCs w:val="22"/>
        </w:rPr>
        <w:t xml:space="preserve">dBm je </w:t>
      </w:r>
      <w:r w:rsidRPr="00F54E38">
        <w:rPr>
          <w:rFonts w:ascii="Arial" w:hAnsi="Arial" w:cs="Arial"/>
          <w:sz w:val="22"/>
          <w:szCs w:val="22"/>
        </w:rPr>
        <w:t xml:space="preserve">mimořádně </w:t>
      </w:r>
      <w:r w:rsidR="002B4290" w:rsidRPr="003648D6">
        <w:rPr>
          <w:rFonts w:ascii="Arial" w:hAnsi="Arial" w:cs="Arial"/>
          <w:iCs/>
          <w:sz w:val="22"/>
          <w:szCs w:val="22"/>
        </w:rPr>
        <w:t xml:space="preserve">vysoká. Pro jiná neobydlená území je přídělem stanovena úroveň </w:t>
      </w:r>
      <w:r w:rsidRPr="00F54E38">
        <w:rPr>
          <w:rFonts w:ascii="Arial" w:hAnsi="Arial" w:cs="Arial"/>
          <w:sz w:val="22"/>
          <w:szCs w:val="22"/>
        </w:rPr>
        <w:t xml:space="preserve">−118 </w:t>
      </w:r>
      <w:r w:rsidR="002B4290" w:rsidRPr="003648D6">
        <w:rPr>
          <w:rFonts w:ascii="Arial" w:hAnsi="Arial" w:cs="Arial"/>
          <w:iCs/>
          <w:sz w:val="22"/>
          <w:szCs w:val="22"/>
        </w:rPr>
        <w:t>dBm</w:t>
      </w:r>
      <w:r w:rsidRPr="00F54E38">
        <w:rPr>
          <w:rFonts w:ascii="Arial" w:hAnsi="Arial" w:cs="Arial"/>
          <w:sz w:val="22"/>
          <w:szCs w:val="22"/>
        </w:rPr>
        <w:t>, zatímco</w:t>
      </w:r>
      <w:r w:rsidR="002B4290">
        <w:rPr>
          <w:rFonts w:ascii="Arial" w:hAnsi="Arial" w:cs="Arial"/>
          <w:iCs/>
          <w:sz w:val="22"/>
          <w:szCs w:val="22"/>
        </w:rPr>
        <w:t xml:space="preserve"> pro ostatní železniční koridory </w:t>
      </w:r>
      <w:r w:rsidRPr="00F54E38">
        <w:rPr>
          <w:rFonts w:ascii="Arial" w:hAnsi="Arial" w:cs="Arial"/>
          <w:sz w:val="22"/>
          <w:szCs w:val="22"/>
        </w:rPr>
        <w:t>úroveň −114 dBm. Vzhledem k logaritmické povaze jednotky dBm nejde o rozdíl v řádu desítek procent: výkon signálu při −83 dBm je přibližně 3 160krát vyšší než při −118 dBm a přibližně 1 260krát vyšší než při −114 dBm. Dosažení</w:t>
      </w:r>
      <w:r w:rsidR="002B4290" w:rsidRPr="003648D6">
        <w:rPr>
          <w:rFonts w:ascii="Arial" w:hAnsi="Arial" w:cs="Arial"/>
          <w:iCs/>
          <w:sz w:val="22"/>
          <w:szCs w:val="22"/>
        </w:rPr>
        <w:t xml:space="preserve"> takové </w:t>
      </w:r>
      <w:r w:rsidRPr="00F54E38">
        <w:rPr>
          <w:rFonts w:ascii="Arial" w:hAnsi="Arial" w:cs="Arial"/>
          <w:sz w:val="22"/>
          <w:szCs w:val="22"/>
        </w:rPr>
        <w:t xml:space="preserve">úrovně </w:t>
      </w:r>
      <w:r w:rsidR="002B4290" w:rsidRPr="003648D6">
        <w:rPr>
          <w:rFonts w:ascii="Arial" w:hAnsi="Arial" w:cs="Arial"/>
          <w:iCs/>
          <w:sz w:val="22"/>
          <w:szCs w:val="22"/>
        </w:rPr>
        <w:t>po celé délce koridoru</w:t>
      </w:r>
      <w:r w:rsidRPr="00F54E38">
        <w:rPr>
          <w:rFonts w:ascii="Arial" w:hAnsi="Arial" w:cs="Arial"/>
          <w:sz w:val="22"/>
          <w:szCs w:val="22"/>
        </w:rPr>
        <w:t xml:space="preserve"> vyžaduje velmi hustou</w:t>
      </w:r>
      <w:r w:rsidR="002B4290" w:rsidRPr="003648D6">
        <w:rPr>
          <w:rFonts w:ascii="Arial" w:hAnsi="Arial" w:cs="Arial"/>
          <w:iCs/>
          <w:sz w:val="22"/>
          <w:szCs w:val="22"/>
        </w:rPr>
        <w:t xml:space="preserve"> síť základnových stanic </w:t>
      </w:r>
      <w:r w:rsidRPr="00F54E38">
        <w:rPr>
          <w:rFonts w:ascii="Arial" w:hAnsi="Arial" w:cs="Arial"/>
          <w:sz w:val="22"/>
          <w:szCs w:val="22"/>
        </w:rPr>
        <w:t>a minimum</w:t>
      </w:r>
      <w:r w:rsidR="002B4290" w:rsidRPr="003648D6">
        <w:rPr>
          <w:rFonts w:ascii="Arial" w:hAnsi="Arial" w:cs="Arial"/>
          <w:iCs/>
          <w:sz w:val="22"/>
          <w:szCs w:val="22"/>
        </w:rPr>
        <w:t xml:space="preserve"> překážek</w:t>
      </w:r>
      <w:r w:rsidRPr="00F54E38">
        <w:rPr>
          <w:rFonts w:ascii="Arial" w:hAnsi="Arial" w:cs="Arial"/>
          <w:sz w:val="22"/>
          <w:szCs w:val="22"/>
        </w:rPr>
        <w:t xml:space="preserve"> v šíření signálu. V </w:t>
      </w:r>
      <w:r w:rsidR="002B4290" w:rsidRPr="003648D6">
        <w:rPr>
          <w:rFonts w:ascii="Arial" w:hAnsi="Arial" w:cs="Arial"/>
          <w:iCs/>
          <w:sz w:val="22"/>
          <w:szCs w:val="22"/>
        </w:rPr>
        <w:t xml:space="preserve">praxi </w:t>
      </w:r>
      <w:r w:rsidRPr="00F54E38">
        <w:rPr>
          <w:rFonts w:ascii="Arial" w:hAnsi="Arial" w:cs="Arial"/>
          <w:sz w:val="22"/>
          <w:szCs w:val="22"/>
        </w:rPr>
        <w:t>to může znamenat potřebu několika</w:t>
      </w:r>
      <w:r w:rsidR="002B4290" w:rsidRPr="003648D6">
        <w:rPr>
          <w:rFonts w:ascii="Arial" w:hAnsi="Arial" w:cs="Arial"/>
          <w:iCs/>
          <w:sz w:val="22"/>
          <w:szCs w:val="22"/>
        </w:rPr>
        <w:t xml:space="preserve"> stanic </w:t>
      </w:r>
      <w:r w:rsidRPr="00F54E38">
        <w:rPr>
          <w:rFonts w:ascii="Arial" w:hAnsi="Arial" w:cs="Arial"/>
          <w:sz w:val="22"/>
          <w:szCs w:val="22"/>
        </w:rPr>
        <w:t xml:space="preserve">i </w:t>
      </w:r>
      <w:r w:rsidR="002B4290" w:rsidRPr="003648D6">
        <w:rPr>
          <w:rFonts w:ascii="Arial" w:hAnsi="Arial" w:cs="Arial"/>
          <w:iCs/>
          <w:sz w:val="22"/>
          <w:szCs w:val="22"/>
        </w:rPr>
        <w:t xml:space="preserve">na relativně krátkém </w:t>
      </w:r>
      <w:r w:rsidRPr="00F54E38">
        <w:rPr>
          <w:rFonts w:ascii="Arial" w:hAnsi="Arial" w:cs="Arial"/>
          <w:sz w:val="22"/>
          <w:szCs w:val="22"/>
        </w:rPr>
        <w:t>souvislém</w:t>
      </w:r>
      <w:r w:rsidR="002B4290" w:rsidRPr="003648D6">
        <w:rPr>
          <w:rFonts w:ascii="Arial" w:hAnsi="Arial" w:cs="Arial"/>
          <w:iCs/>
          <w:sz w:val="22"/>
          <w:szCs w:val="22"/>
        </w:rPr>
        <w:t xml:space="preserve"> úseku, kde by pro standardní úroveň signálu </w:t>
      </w:r>
      <w:r w:rsidRPr="00F54E38">
        <w:rPr>
          <w:rFonts w:ascii="Arial" w:hAnsi="Arial" w:cs="Arial"/>
          <w:sz w:val="22"/>
          <w:szCs w:val="22"/>
        </w:rPr>
        <w:t>podle</w:t>
      </w:r>
      <w:r w:rsidR="002B4290" w:rsidRPr="003648D6">
        <w:rPr>
          <w:rFonts w:ascii="Arial" w:hAnsi="Arial" w:cs="Arial"/>
          <w:iCs/>
          <w:sz w:val="22"/>
          <w:szCs w:val="22"/>
        </w:rPr>
        <w:t xml:space="preserve"> stávající povinnosti</w:t>
      </w:r>
      <w:r w:rsidRPr="00F54E38">
        <w:rPr>
          <w:rFonts w:ascii="Arial" w:hAnsi="Arial" w:cs="Arial"/>
          <w:sz w:val="22"/>
          <w:szCs w:val="22"/>
        </w:rPr>
        <w:t xml:space="preserve"> postačovala jediná základnová</w:t>
      </w:r>
      <w:r w:rsidR="002B4290" w:rsidRPr="003648D6">
        <w:rPr>
          <w:rFonts w:ascii="Arial" w:hAnsi="Arial" w:cs="Arial"/>
          <w:iCs/>
          <w:sz w:val="22"/>
          <w:szCs w:val="22"/>
        </w:rPr>
        <w:t xml:space="preserve"> stanice. </w:t>
      </w:r>
      <w:r w:rsidRPr="00F54E38">
        <w:rPr>
          <w:rFonts w:ascii="Arial" w:hAnsi="Arial" w:cs="Arial"/>
          <w:sz w:val="22"/>
          <w:szCs w:val="22"/>
        </w:rPr>
        <w:t>Vzrostlá</w:t>
      </w:r>
      <w:r w:rsidR="002B4290" w:rsidRPr="003648D6">
        <w:rPr>
          <w:rFonts w:ascii="Arial" w:hAnsi="Arial" w:cs="Arial"/>
          <w:iCs/>
          <w:sz w:val="22"/>
          <w:szCs w:val="22"/>
        </w:rPr>
        <w:t xml:space="preserve"> vegetace, </w:t>
      </w:r>
      <w:r w:rsidRPr="00F54E38">
        <w:rPr>
          <w:rFonts w:ascii="Arial" w:hAnsi="Arial" w:cs="Arial"/>
          <w:sz w:val="22"/>
          <w:szCs w:val="22"/>
        </w:rPr>
        <w:t>terénní</w:t>
      </w:r>
      <w:r w:rsidR="002B4290" w:rsidRPr="003648D6">
        <w:rPr>
          <w:rFonts w:ascii="Arial" w:hAnsi="Arial" w:cs="Arial"/>
          <w:iCs/>
          <w:sz w:val="22"/>
          <w:szCs w:val="22"/>
        </w:rPr>
        <w:t xml:space="preserve"> horizont </w:t>
      </w:r>
      <w:r w:rsidRPr="00F54E38">
        <w:rPr>
          <w:rFonts w:ascii="Arial" w:hAnsi="Arial" w:cs="Arial"/>
          <w:sz w:val="22"/>
          <w:szCs w:val="22"/>
        </w:rPr>
        <w:t>nebo</w:t>
      </w:r>
      <w:r w:rsidR="002B4290" w:rsidRPr="003648D6">
        <w:rPr>
          <w:rFonts w:ascii="Arial" w:hAnsi="Arial" w:cs="Arial"/>
          <w:iCs/>
          <w:sz w:val="22"/>
          <w:szCs w:val="22"/>
        </w:rPr>
        <w:t xml:space="preserve"> zářez </w:t>
      </w:r>
      <w:r w:rsidRPr="00F54E38">
        <w:rPr>
          <w:rFonts w:ascii="Arial" w:hAnsi="Arial" w:cs="Arial"/>
          <w:sz w:val="22"/>
          <w:szCs w:val="22"/>
        </w:rPr>
        <w:t xml:space="preserve">přitom </w:t>
      </w:r>
      <w:r w:rsidR="002B4290" w:rsidRPr="003648D6">
        <w:rPr>
          <w:rFonts w:ascii="Arial" w:hAnsi="Arial" w:cs="Arial"/>
          <w:iCs/>
          <w:sz w:val="22"/>
          <w:szCs w:val="22"/>
        </w:rPr>
        <w:t xml:space="preserve">mohou </w:t>
      </w:r>
      <w:r w:rsidRPr="00F54E38">
        <w:rPr>
          <w:rFonts w:ascii="Arial" w:hAnsi="Arial" w:cs="Arial"/>
          <w:sz w:val="22"/>
          <w:szCs w:val="22"/>
        </w:rPr>
        <w:t xml:space="preserve">způsobit </w:t>
      </w:r>
      <w:r w:rsidR="002B4290" w:rsidRPr="003648D6">
        <w:rPr>
          <w:rFonts w:ascii="Arial" w:hAnsi="Arial" w:cs="Arial"/>
          <w:iCs/>
          <w:sz w:val="22"/>
          <w:szCs w:val="22"/>
        </w:rPr>
        <w:t xml:space="preserve">pokles signálu pod </w:t>
      </w:r>
      <w:r w:rsidRPr="00F54E38">
        <w:rPr>
          <w:rFonts w:ascii="Arial" w:hAnsi="Arial" w:cs="Arial"/>
          <w:sz w:val="22"/>
          <w:szCs w:val="22"/>
        </w:rPr>
        <w:t>požadovanou</w:t>
      </w:r>
      <w:r w:rsidR="002B4290" w:rsidRPr="003648D6">
        <w:rPr>
          <w:rFonts w:ascii="Arial" w:hAnsi="Arial" w:cs="Arial"/>
          <w:iCs/>
          <w:sz w:val="22"/>
          <w:szCs w:val="22"/>
        </w:rPr>
        <w:t xml:space="preserve"> úroveň.</w:t>
      </w:r>
    </w:p>
    <w:p w14:paraId="0C733D4F" w14:textId="77777777" w:rsidR="00E67F01" w:rsidRPr="003648D6" w:rsidRDefault="00E67F01" w:rsidP="009B407D">
      <w:pPr>
        <w:spacing w:line="276" w:lineRule="auto"/>
        <w:ind w:left="708"/>
        <w:jc w:val="both"/>
        <w:rPr>
          <w:rFonts w:ascii="Arial" w:hAnsi="Arial" w:cs="Arial"/>
          <w:iCs/>
          <w:sz w:val="22"/>
          <w:szCs w:val="22"/>
        </w:rPr>
      </w:pPr>
    </w:p>
    <w:p w14:paraId="389D4337" w14:textId="77777777" w:rsidR="00FB62E6" w:rsidRPr="00FB62E6" w:rsidRDefault="002B4290" w:rsidP="009B407D">
      <w:pPr>
        <w:spacing w:line="276" w:lineRule="auto"/>
        <w:ind w:left="708"/>
        <w:jc w:val="both"/>
        <w:rPr>
          <w:rFonts w:ascii="Arial" w:hAnsi="Arial" w:cs="Arial"/>
          <w:b/>
          <w:sz w:val="22"/>
          <w:szCs w:val="22"/>
        </w:rPr>
      </w:pPr>
      <w:r w:rsidRPr="003648D6">
        <w:rPr>
          <w:rFonts w:ascii="Arial" w:hAnsi="Arial" w:cs="Arial"/>
          <w:iCs/>
          <w:sz w:val="22"/>
          <w:szCs w:val="22"/>
        </w:rPr>
        <w:t>V</w:t>
      </w:r>
      <w:r w:rsidR="00345E96" w:rsidRPr="00345E96">
        <w:rPr>
          <w:rFonts w:ascii="Arial" w:hAnsi="Arial" w:cs="Arial"/>
          <w:sz w:val="22"/>
          <w:szCs w:val="22"/>
        </w:rPr>
        <w:t xml:space="preserve"> </w:t>
      </w:r>
      <w:r w:rsidRPr="003648D6">
        <w:rPr>
          <w:rFonts w:ascii="Arial" w:hAnsi="Arial" w:cs="Arial"/>
          <w:iCs/>
          <w:sz w:val="22"/>
          <w:szCs w:val="22"/>
        </w:rPr>
        <w:t xml:space="preserve">příloze </w:t>
      </w:r>
      <w:r w:rsidR="00345E96" w:rsidRPr="00345E96">
        <w:rPr>
          <w:rFonts w:ascii="Arial" w:hAnsi="Arial" w:cs="Arial"/>
          <w:sz w:val="22"/>
          <w:szCs w:val="22"/>
        </w:rPr>
        <w:t xml:space="preserve">označené jako </w:t>
      </w:r>
      <w:r w:rsidRPr="003648D6">
        <w:rPr>
          <w:rFonts w:ascii="Arial" w:hAnsi="Arial" w:cs="Arial"/>
          <w:iCs/>
          <w:sz w:val="22"/>
          <w:szCs w:val="22"/>
        </w:rPr>
        <w:t>obchodní tajemství</w:t>
      </w:r>
      <w:r w:rsidR="00345E96" w:rsidRPr="00345E96">
        <w:rPr>
          <w:rFonts w:ascii="Arial" w:hAnsi="Arial" w:cs="Arial"/>
          <w:sz w:val="22"/>
          <w:szCs w:val="22"/>
        </w:rPr>
        <w:t xml:space="preserve"> předkládáme předpokládané umístění</w:t>
      </w:r>
      <w:r w:rsidRPr="003648D6">
        <w:rPr>
          <w:rFonts w:ascii="Arial" w:hAnsi="Arial" w:cs="Arial"/>
          <w:iCs/>
          <w:sz w:val="22"/>
          <w:szCs w:val="22"/>
        </w:rPr>
        <w:t xml:space="preserve"> základnových stanic </w:t>
      </w:r>
      <w:r w:rsidR="00345E96" w:rsidRPr="00345E96">
        <w:rPr>
          <w:rFonts w:ascii="Arial" w:hAnsi="Arial" w:cs="Arial"/>
          <w:sz w:val="22"/>
          <w:szCs w:val="22"/>
        </w:rPr>
        <w:t xml:space="preserve">potřebných </w:t>
      </w:r>
      <w:r w:rsidRPr="003648D6">
        <w:rPr>
          <w:rFonts w:ascii="Arial" w:hAnsi="Arial" w:cs="Arial"/>
          <w:iCs/>
          <w:sz w:val="22"/>
          <w:szCs w:val="22"/>
        </w:rPr>
        <w:t>pro bezpečné a spolehlivé zajištění pokrytí v</w:t>
      </w:r>
      <w:r w:rsidR="00345E96" w:rsidRPr="00345E96">
        <w:rPr>
          <w:rFonts w:ascii="Arial" w:hAnsi="Arial" w:cs="Arial"/>
          <w:sz w:val="22"/>
          <w:szCs w:val="22"/>
        </w:rPr>
        <w:t xml:space="preserve"> </w:t>
      </w:r>
      <w:r w:rsidRPr="003648D6">
        <w:rPr>
          <w:rFonts w:ascii="Arial" w:hAnsi="Arial" w:cs="Arial"/>
          <w:iCs/>
          <w:sz w:val="22"/>
          <w:szCs w:val="22"/>
        </w:rPr>
        <w:t>požadovaném rozsahu a kvalitě</w:t>
      </w:r>
      <w:r w:rsidR="00345E96" w:rsidRPr="00345E96">
        <w:rPr>
          <w:rFonts w:ascii="Arial" w:hAnsi="Arial" w:cs="Arial"/>
          <w:sz w:val="22"/>
          <w:szCs w:val="22"/>
        </w:rPr>
        <w:t>, a to s přiměřenou rezervou pro případy, kdy nebude objektivně možné některou z plánovaných</w:t>
      </w:r>
      <w:r>
        <w:rPr>
          <w:rFonts w:ascii="Arial" w:hAnsi="Arial" w:cs="Arial"/>
          <w:iCs/>
          <w:sz w:val="22"/>
          <w:szCs w:val="22"/>
        </w:rPr>
        <w:t xml:space="preserve"> lokalit</w:t>
      </w:r>
      <w:r w:rsidR="00345E96" w:rsidRPr="00345E96">
        <w:rPr>
          <w:rFonts w:ascii="Arial" w:hAnsi="Arial" w:cs="Arial"/>
          <w:sz w:val="22"/>
          <w:szCs w:val="22"/>
        </w:rPr>
        <w:t xml:space="preserve"> realizovat</w:t>
      </w:r>
      <w:r>
        <w:rPr>
          <w:rFonts w:ascii="Arial" w:hAnsi="Arial" w:cs="Arial"/>
          <w:iCs/>
          <w:sz w:val="22"/>
          <w:szCs w:val="22"/>
        </w:rPr>
        <w:t>.</w:t>
      </w:r>
    </w:p>
    <w:p w14:paraId="6E34FD23" w14:textId="77777777" w:rsidR="007F5A09" w:rsidRDefault="007F5A09" w:rsidP="009B407D">
      <w:pPr>
        <w:spacing w:line="276" w:lineRule="auto"/>
        <w:ind w:left="708"/>
        <w:jc w:val="both"/>
        <w:rPr>
          <w:rFonts w:ascii="Arial" w:hAnsi="Arial" w:cs="Arial"/>
          <w:iCs/>
          <w:sz w:val="22"/>
          <w:szCs w:val="22"/>
        </w:rPr>
      </w:pPr>
    </w:p>
    <w:p w14:paraId="0CCD5220" w14:textId="6D6D207F" w:rsidR="007F5A09" w:rsidRPr="00D817C8" w:rsidRDefault="00AB345A" w:rsidP="002B4290">
      <w:pPr>
        <w:pStyle w:val="Odstavecseseznamem"/>
        <w:numPr>
          <w:ilvl w:val="0"/>
          <w:numId w:val="2"/>
        </w:numPr>
        <w:spacing w:line="276" w:lineRule="auto"/>
        <w:ind w:left="709" w:hanging="425"/>
        <w:jc w:val="both"/>
        <w:rPr>
          <w:rFonts w:ascii="Arial" w:hAnsi="Arial" w:cs="Arial"/>
          <w:b/>
          <w:bCs/>
          <w:iCs/>
          <w:sz w:val="22"/>
          <w:szCs w:val="22"/>
        </w:rPr>
      </w:pPr>
      <w:r w:rsidRPr="00D817C8">
        <w:rPr>
          <w:rFonts w:ascii="Arial" w:hAnsi="Arial" w:cs="Arial"/>
          <w:b/>
          <w:bCs/>
          <w:iCs/>
          <w:sz w:val="22"/>
          <w:szCs w:val="22"/>
        </w:rPr>
        <w:t>Úprava</w:t>
      </w:r>
      <w:r w:rsidR="007F5A09" w:rsidRPr="00D817C8">
        <w:rPr>
          <w:rFonts w:ascii="Arial" w:hAnsi="Arial" w:cs="Arial"/>
          <w:b/>
          <w:bCs/>
          <w:iCs/>
          <w:sz w:val="22"/>
          <w:szCs w:val="22"/>
        </w:rPr>
        <w:t xml:space="preserve"> diskontní sazby</w:t>
      </w:r>
      <w:r w:rsidR="00D817C8" w:rsidRPr="00D817C8">
        <w:rPr>
          <w:rFonts w:ascii="Arial" w:hAnsi="Arial" w:cs="Arial"/>
          <w:b/>
          <w:bCs/>
          <w:iCs/>
          <w:sz w:val="22"/>
          <w:szCs w:val="22"/>
        </w:rPr>
        <w:t xml:space="preserve"> pro NPV</w:t>
      </w:r>
    </w:p>
    <w:p w14:paraId="0E6F4F11" w14:textId="77777777" w:rsidR="00D817C8" w:rsidRDefault="00D817C8" w:rsidP="009B407D">
      <w:pPr>
        <w:spacing w:line="276" w:lineRule="auto"/>
        <w:jc w:val="both"/>
        <w:rPr>
          <w:rFonts w:ascii="Arial" w:hAnsi="Arial" w:cs="Arial"/>
          <w:iCs/>
          <w:sz w:val="22"/>
          <w:szCs w:val="22"/>
        </w:rPr>
      </w:pPr>
    </w:p>
    <w:p w14:paraId="13C04CFB" w14:textId="77777777" w:rsidR="00D817C8" w:rsidRPr="000B797C" w:rsidRDefault="00D817C8" w:rsidP="009B407D">
      <w:pPr>
        <w:spacing w:line="276" w:lineRule="auto"/>
        <w:ind w:firstLine="708"/>
        <w:rPr>
          <w:rFonts w:ascii="Arial" w:hAnsi="Arial" w:cs="Arial"/>
          <w:i/>
          <w:sz w:val="22"/>
          <w:szCs w:val="22"/>
        </w:rPr>
      </w:pPr>
      <w:r w:rsidRPr="000B797C">
        <w:rPr>
          <w:rFonts w:ascii="Arial" w:hAnsi="Arial" w:cs="Arial"/>
          <w:i/>
          <w:sz w:val="22"/>
          <w:szCs w:val="22"/>
        </w:rPr>
        <w:t>Návrh na doplnění, změnu, zrušení nebo nahrazení textu ustanovení návrhu opatření:</w:t>
      </w:r>
    </w:p>
    <w:p w14:paraId="5355E5FD" w14:textId="77777777" w:rsidR="00D817C8" w:rsidRDefault="00D817C8" w:rsidP="009B407D">
      <w:pPr>
        <w:spacing w:line="276" w:lineRule="auto"/>
        <w:ind w:left="708"/>
        <w:jc w:val="both"/>
        <w:rPr>
          <w:rFonts w:ascii="Arial" w:hAnsi="Arial" w:cs="Arial"/>
          <w:b/>
          <w:bCs/>
          <w:i/>
          <w:sz w:val="22"/>
          <w:szCs w:val="22"/>
        </w:rPr>
      </w:pPr>
    </w:p>
    <w:p w14:paraId="5AFCF24A" w14:textId="77777777" w:rsidR="00FB62E6" w:rsidRPr="00FB62E6" w:rsidRDefault="00B159B1" w:rsidP="009B407D">
      <w:pPr>
        <w:spacing w:line="276" w:lineRule="auto"/>
        <w:ind w:left="708"/>
        <w:jc w:val="both"/>
        <w:rPr>
          <w:rFonts w:ascii="Arial" w:hAnsi="Arial" w:cs="Arial"/>
          <w:b/>
          <w:sz w:val="22"/>
          <w:szCs w:val="22"/>
        </w:rPr>
      </w:pPr>
      <w:r w:rsidRPr="00B159B1">
        <w:rPr>
          <w:rFonts w:ascii="Arial" w:hAnsi="Arial" w:cs="Arial"/>
          <w:b/>
          <w:bCs/>
          <w:sz w:val="22"/>
          <w:szCs w:val="22"/>
        </w:rPr>
        <w:t>Zachovat</w:t>
      </w:r>
      <w:r w:rsidR="002B4290">
        <w:rPr>
          <w:rFonts w:ascii="Arial" w:hAnsi="Arial" w:cs="Arial"/>
          <w:b/>
          <w:bCs/>
          <w:iCs/>
          <w:sz w:val="22"/>
          <w:szCs w:val="22"/>
        </w:rPr>
        <w:t xml:space="preserve"> diskontní sazbu pro </w:t>
      </w:r>
      <w:r w:rsidRPr="00B159B1">
        <w:rPr>
          <w:rFonts w:ascii="Arial" w:hAnsi="Arial" w:cs="Arial"/>
          <w:b/>
          <w:bCs/>
          <w:sz w:val="22"/>
          <w:szCs w:val="22"/>
        </w:rPr>
        <w:t xml:space="preserve">výpočet </w:t>
      </w:r>
      <w:r w:rsidR="002B4290">
        <w:rPr>
          <w:rFonts w:ascii="Arial" w:hAnsi="Arial" w:cs="Arial"/>
          <w:b/>
          <w:bCs/>
          <w:iCs/>
          <w:sz w:val="22"/>
          <w:szCs w:val="22"/>
        </w:rPr>
        <w:t xml:space="preserve">NPV na </w:t>
      </w:r>
      <w:r w:rsidRPr="00B159B1">
        <w:rPr>
          <w:rFonts w:ascii="Arial" w:hAnsi="Arial" w:cs="Arial"/>
          <w:b/>
          <w:bCs/>
          <w:sz w:val="22"/>
          <w:szCs w:val="22"/>
        </w:rPr>
        <w:t>stejné úrovni</w:t>
      </w:r>
      <w:r w:rsidR="002B4290">
        <w:rPr>
          <w:rFonts w:ascii="Arial" w:hAnsi="Arial" w:cs="Arial"/>
          <w:b/>
          <w:bCs/>
          <w:iCs/>
          <w:sz w:val="22"/>
          <w:szCs w:val="22"/>
        </w:rPr>
        <w:t xml:space="preserve"> jako v</w:t>
      </w:r>
      <w:r w:rsidRPr="00B159B1">
        <w:rPr>
          <w:rFonts w:ascii="Arial" w:hAnsi="Arial" w:cs="Arial"/>
          <w:b/>
          <w:bCs/>
          <w:sz w:val="22"/>
          <w:szCs w:val="22"/>
        </w:rPr>
        <w:t xml:space="preserve"> </w:t>
      </w:r>
      <w:r w:rsidR="002B4290">
        <w:rPr>
          <w:rFonts w:ascii="Arial" w:hAnsi="Arial" w:cs="Arial"/>
          <w:b/>
          <w:bCs/>
          <w:iCs/>
          <w:sz w:val="22"/>
          <w:szCs w:val="22"/>
        </w:rPr>
        <w:t xml:space="preserve">posudcích </w:t>
      </w:r>
      <w:r w:rsidRPr="00B159B1">
        <w:rPr>
          <w:rFonts w:ascii="Arial" w:hAnsi="Arial" w:cs="Arial"/>
          <w:b/>
          <w:bCs/>
          <w:sz w:val="22"/>
          <w:szCs w:val="22"/>
        </w:rPr>
        <w:t xml:space="preserve">z let 2023 a </w:t>
      </w:r>
      <w:r w:rsidR="002B4290">
        <w:rPr>
          <w:rFonts w:ascii="Arial" w:hAnsi="Arial" w:cs="Arial"/>
          <w:b/>
          <w:bCs/>
          <w:iCs/>
          <w:sz w:val="22"/>
          <w:szCs w:val="22"/>
        </w:rPr>
        <w:t xml:space="preserve">2024, tedy </w:t>
      </w:r>
      <w:r w:rsidRPr="00B159B1">
        <w:rPr>
          <w:rFonts w:ascii="Arial" w:hAnsi="Arial" w:cs="Arial"/>
          <w:b/>
          <w:bCs/>
          <w:sz w:val="22"/>
          <w:szCs w:val="22"/>
        </w:rPr>
        <w:t xml:space="preserve">ve výši </w:t>
      </w:r>
      <w:r w:rsidR="002B4290">
        <w:rPr>
          <w:rFonts w:ascii="Arial" w:hAnsi="Arial" w:cs="Arial"/>
          <w:b/>
          <w:bCs/>
          <w:iCs/>
          <w:sz w:val="22"/>
          <w:szCs w:val="22"/>
        </w:rPr>
        <w:t>9 %.</w:t>
      </w:r>
    </w:p>
    <w:p w14:paraId="3CA0524C" w14:textId="77777777" w:rsidR="00D817C8" w:rsidRPr="00320E35" w:rsidRDefault="00D817C8" w:rsidP="009B407D">
      <w:pPr>
        <w:spacing w:line="276" w:lineRule="auto"/>
        <w:ind w:left="708"/>
        <w:jc w:val="both"/>
        <w:rPr>
          <w:rFonts w:ascii="Arial" w:hAnsi="Arial" w:cs="Arial"/>
          <w:b/>
          <w:bCs/>
          <w:i/>
          <w:sz w:val="22"/>
          <w:szCs w:val="22"/>
        </w:rPr>
      </w:pPr>
    </w:p>
    <w:p w14:paraId="6D8200DA" w14:textId="77777777" w:rsidR="00D817C8" w:rsidRDefault="00D817C8" w:rsidP="009B407D">
      <w:pPr>
        <w:spacing w:line="276" w:lineRule="auto"/>
        <w:ind w:left="708"/>
        <w:jc w:val="both"/>
        <w:rPr>
          <w:rFonts w:ascii="Arial" w:hAnsi="Arial" w:cs="Arial"/>
          <w:i/>
          <w:sz w:val="22"/>
          <w:szCs w:val="22"/>
        </w:rPr>
      </w:pPr>
      <w:r w:rsidRPr="00320E35">
        <w:rPr>
          <w:rFonts w:ascii="Arial" w:hAnsi="Arial" w:cs="Arial"/>
          <w:i/>
          <w:sz w:val="22"/>
          <w:szCs w:val="22"/>
        </w:rPr>
        <w:t>Odůvodnění:</w:t>
      </w:r>
    </w:p>
    <w:p w14:paraId="686F1AE4" w14:textId="77777777" w:rsidR="00D817C8" w:rsidRDefault="00D817C8" w:rsidP="009B407D">
      <w:pPr>
        <w:spacing w:line="276" w:lineRule="auto"/>
        <w:ind w:left="708"/>
        <w:jc w:val="both"/>
        <w:rPr>
          <w:rFonts w:ascii="Arial" w:hAnsi="Arial" w:cs="Arial"/>
          <w:i/>
          <w:sz w:val="22"/>
          <w:szCs w:val="22"/>
        </w:rPr>
      </w:pPr>
    </w:p>
    <w:p w14:paraId="7C55FAD6" w14:textId="77777777" w:rsidR="002B4290" w:rsidRDefault="00116E07" w:rsidP="009B407D">
      <w:pPr>
        <w:spacing w:line="276" w:lineRule="auto"/>
        <w:ind w:left="708"/>
        <w:jc w:val="both"/>
        <w:rPr>
          <w:kern w:val="2"/>
          <w14:ligatures w14:val="standardContextual"/>
        </w:rPr>
      </w:pPr>
      <w:r w:rsidRPr="00116E07">
        <w:rPr>
          <w:rFonts w:ascii="Arial" w:hAnsi="Arial" w:cs="Arial"/>
          <w:sz w:val="22"/>
          <w:szCs w:val="22"/>
        </w:rPr>
        <w:t xml:space="preserve">Znalec v posudcích ze září 2023 (CTU/2023_0050) a října 2024 (CTU/2024_0075) použil pro výpočet NPV diskontní sazbu ve výši 9 %. V nynějším znaleckém posudku ji bez bližšího vysvětlení snížil na 8,39 %. Průměrný výnos českých desetiletých státních dluhopisů přitom v červenci 2026 vzrostl oproti červnu 2026, což nepodporuje závěr o poklesu bezrizikové sazby ani celkových tržních rizik. Není proto důvod </w:t>
      </w:r>
      <w:r w:rsidRPr="00116E07">
        <w:rPr>
          <w:rFonts w:ascii="Arial" w:hAnsi="Arial" w:cs="Arial"/>
          <w:sz w:val="22"/>
          <w:szCs w:val="22"/>
        </w:rPr>
        <w:lastRenderedPageBreak/>
        <w:t>diskontní sazbu snižovat; přinejmenším by měla být zachována na dosavadní úrovni 9 %.</w:t>
      </w:r>
    </w:p>
    <w:p w14:paraId="2F67A3D5" w14:textId="77777777" w:rsidR="00D817C8" w:rsidRPr="00320E35" w:rsidRDefault="00D817C8" w:rsidP="00E97D72">
      <w:pPr>
        <w:spacing w:line="276" w:lineRule="auto"/>
        <w:ind w:left="708"/>
        <w:rPr>
          <w:rFonts w:ascii="Arial" w:hAnsi="Arial" w:cs="Arial"/>
          <w:iCs/>
          <w:sz w:val="22"/>
          <w:szCs w:val="22"/>
        </w:rPr>
      </w:pPr>
    </w:p>
    <w:p w14:paraId="4B4E29BF" w14:textId="77777777" w:rsidR="00FB62E6" w:rsidRPr="00FB62E6" w:rsidRDefault="00F34CAF" w:rsidP="002B4290">
      <w:pPr>
        <w:pStyle w:val="Odstavecseseznamem"/>
        <w:numPr>
          <w:ilvl w:val="0"/>
          <w:numId w:val="2"/>
        </w:numPr>
        <w:spacing w:line="276" w:lineRule="auto"/>
        <w:ind w:left="709" w:hanging="425"/>
        <w:jc w:val="both"/>
        <w:rPr>
          <w:rFonts w:ascii="Arial" w:hAnsi="Arial" w:cs="Arial"/>
          <w:b/>
          <w:sz w:val="22"/>
          <w:szCs w:val="22"/>
        </w:rPr>
      </w:pPr>
      <w:r w:rsidRPr="00F34CAF">
        <w:rPr>
          <w:rFonts w:ascii="Arial" w:hAnsi="Arial" w:cs="Arial"/>
          <w:b/>
          <w:bCs/>
          <w:sz w:val="22"/>
          <w:szCs w:val="22"/>
        </w:rPr>
        <w:t>Stanovení</w:t>
      </w:r>
      <w:r w:rsidR="002B4290" w:rsidRPr="000E113D">
        <w:rPr>
          <w:rFonts w:ascii="Arial" w:hAnsi="Arial" w:cs="Arial"/>
          <w:b/>
          <w:bCs/>
          <w:iCs/>
          <w:sz w:val="22"/>
          <w:szCs w:val="22"/>
        </w:rPr>
        <w:t xml:space="preserve"> diskontní </w:t>
      </w:r>
      <w:r w:rsidRPr="00F34CAF">
        <w:rPr>
          <w:rFonts w:ascii="Arial" w:hAnsi="Arial" w:cs="Arial"/>
          <w:b/>
          <w:bCs/>
          <w:sz w:val="22"/>
          <w:szCs w:val="22"/>
        </w:rPr>
        <w:t>sazby</w:t>
      </w:r>
      <w:r w:rsidR="002B4290" w:rsidRPr="000E113D">
        <w:rPr>
          <w:rFonts w:ascii="Arial" w:hAnsi="Arial" w:cs="Arial"/>
          <w:b/>
          <w:bCs/>
          <w:iCs/>
          <w:sz w:val="22"/>
          <w:szCs w:val="22"/>
        </w:rPr>
        <w:t xml:space="preserve"> pro výpočet slevy za </w:t>
      </w:r>
      <w:r w:rsidRPr="00F34CAF">
        <w:rPr>
          <w:rFonts w:ascii="Arial" w:hAnsi="Arial" w:cs="Arial"/>
          <w:b/>
          <w:bCs/>
          <w:sz w:val="22"/>
          <w:szCs w:val="22"/>
        </w:rPr>
        <w:t>předčasnou úhradu ceny</w:t>
      </w:r>
      <w:r w:rsidR="002B4290" w:rsidRPr="000E113D">
        <w:rPr>
          <w:rFonts w:ascii="Arial" w:hAnsi="Arial" w:cs="Arial"/>
          <w:b/>
          <w:bCs/>
          <w:iCs/>
          <w:sz w:val="22"/>
          <w:szCs w:val="22"/>
        </w:rPr>
        <w:t xml:space="preserve"> přídělu</w:t>
      </w:r>
    </w:p>
    <w:p w14:paraId="77EFEC33" w14:textId="77777777" w:rsidR="000E113D" w:rsidRDefault="000E113D" w:rsidP="009B407D">
      <w:pPr>
        <w:pStyle w:val="Odstavecseseznamem"/>
        <w:spacing w:line="276" w:lineRule="auto"/>
        <w:ind w:left="709"/>
        <w:jc w:val="both"/>
        <w:rPr>
          <w:rFonts w:ascii="Arial" w:hAnsi="Arial" w:cs="Arial"/>
          <w:iCs/>
          <w:sz w:val="22"/>
          <w:szCs w:val="22"/>
        </w:rPr>
      </w:pPr>
    </w:p>
    <w:p w14:paraId="17ED5FC5" w14:textId="77777777" w:rsidR="000E113D" w:rsidRDefault="000E113D" w:rsidP="009B407D">
      <w:pPr>
        <w:pStyle w:val="Odstavecseseznamem"/>
        <w:spacing w:line="276" w:lineRule="auto"/>
        <w:ind w:left="357" w:firstLine="357"/>
        <w:rPr>
          <w:kern w:val="2"/>
          <w14:ligatures w14:val="standardContextual"/>
        </w:rPr>
      </w:pPr>
      <w:r>
        <w:rPr>
          <w:rFonts w:ascii="Arial" w:hAnsi="Arial" w:cs="Arial"/>
          <w:i/>
          <w:iCs/>
          <w:sz w:val="22"/>
          <w:szCs w:val="22"/>
        </w:rPr>
        <w:t>Návrh na doplnění, změnu, zrušení nebo nahrazení textu ustanovení návrhu opatření:</w:t>
      </w:r>
    </w:p>
    <w:p w14:paraId="087FBBAC" w14:textId="77777777" w:rsidR="000E113D" w:rsidRDefault="000E113D" w:rsidP="009B407D">
      <w:pPr>
        <w:pStyle w:val="Odstavecseseznamem"/>
        <w:spacing w:line="276" w:lineRule="auto"/>
        <w:ind w:left="709"/>
        <w:jc w:val="both"/>
        <w:rPr>
          <w:rFonts w:ascii="Arial" w:hAnsi="Arial" w:cs="Arial"/>
          <w:b/>
          <w:bCs/>
          <w:sz w:val="22"/>
          <w:szCs w:val="22"/>
        </w:rPr>
      </w:pPr>
    </w:p>
    <w:p w14:paraId="5E5F8A3C" w14:textId="2E312350" w:rsidR="004272E1" w:rsidRDefault="009D430E" w:rsidP="009B407D">
      <w:pPr>
        <w:pStyle w:val="Odstavecseseznamem"/>
        <w:spacing w:line="276" w:lineRule="auto"/>
        <w:ind w:left="709"/>
        <w:jc w:val="both"/>
        <w:rPr>
          <w:rFonts w:ascii="Arial" w:hAnsi="Arial" w:cs="Arial"/>
          <w:b/>
          <w:bCs/>
          <w:sz w:val="22"/>
          <w:szCs w:val="22"/>
        </w:rPr>
      </w:pPr>
      <w:r w:rsidRPr="009D430E">
        <w:rPr>
          <w:rFonts w:ascii="Arial" w:hAnsi="Arial" w:cs="Arial"/>
          <w:b/>
          <w:bCs/>
          <w:sz w:val="22"/>
          <w:szCs w:val="22"/>
        </w:rPr>
        <w:t>Pro stanovení výše slevy za předčasnou úhradu ceny přídělu (předplatbu k 31. 1. 2027, 30. 4. 2027 nebo 30. 6. 2027) uplatnit diskontní sazbu odpovídající nákladům kapitálu operátorů (WACC) ve výši 8,39 %,</w:t>
      </w:r>
      <w:r>
        <w:rPr>
          <w:rFonts w:ascii="Arial" w:hAnsi="Arial" w:cs="Arial"/>
          <w:b/>
          <w:bCs/>
          <w:sz w:val="22"/>
          <w:szCs w:val="22"/>
        </w:rPr>
        <w:t xml:space="preserve"> respektive 9 %,</w:t>
      </w:r>
      <w:r w:rsidRPr="009D430E">
        <w:rPr>
          <w:rFonts w:ascii="Arial" w:hAnsi="Arial" w:cs="Arial"/>
          <w:b/>
          <w:bCs/>
          <w:sz w:val="22"/>
          <w:szCs w:val="22"/>
        </w:rPr>
        <w:t xml:space="preserve"> nikoliv bezrizikovou míru 3,94 %.</w:t>
      </w:r>
    </w:p>
    <w:p w14:paraId="2DD89CA5" w14:textId="77777777" w:rsidR="009D430E" w:rsidRDefault="009D430E" w:rsidP="009B407D">
      <w:pPr>
        <w:pStyle w:val="Odstavecseseznamem"/>
        <w:spacing w:line="276" w:lineRule="auto"/>
        <w:ind w:left="709"/>
        <w:jc w:val="both"/>
        <w:rPr>
          <w:rFonts w:ascii="Arial" w:hAnsi="Arial" w:cs="Arial"/>
          <w:i/>
          <w:sz w:val="22"/>
          <w:szCs w:val="22"/>
        </w:rPr>
      </w:pPr>
    </w:p>
    <w:p w14:paraId="3A2FD0A8" w14:textId="77777777" w:rsidR="000E113D" w:rsidRDefault="000E113D" w:rsidP="009B407D">
      <w:pPr>
        <w:pStyle w:val="Odstavecseseznamem"/>
        <w:spacing w:line="276" w:lineRule="auto"/>
        <w:ind w:left="709"/>
        <w:jc w:val="both"/>
        <w:rPr>
          <w:rFonts w:ascii="Arial" w:hAnsi="Arial" w:cs="Arial"/>
          <w:i/>
          <w:sz w:val="22"/>
          <w:szCs w:val="22"/>
        </w:rPr>
      </w:pPr>
      <w:r w:rsidRPr="00686B1B">
        <w:rPr>
          <w:rFonts w:ascii="Arial" w:hAnsi="Arial" w:cs="Arial"/>
          <w:i/>
          <w:sz w:val="22"/>
          <w:szCs w:val="22"/>
        </w:rPr>
        <w:t>Odůvodnění:</w:t>
      </w:r>
    </w:p>
    <w:p w14:paraId="5764948C" w14:textId="77777777" w:rsidR="000E113D" w:rsidRDefault="000E113D" w:rsidP="009B407D">
      <w:pPr>
        <w:pStyle w:val="Odstavecseseznamem"/>
        <w:spacing w:line="276" w:lineRule="auto"/>
        <w:ind w:left="709"/>
        <w:jc w:val="both"/>
        <w:rPr>
          <w:rFonts w:ascii="Arial" w:hAnsi="Arial" w:cs="Arial"/>
          <w:i/>
          <w:sz w:val="22"/>
          <w:szCs w:val="22"/>
        </w:rPr>
      </w:pPr>
    </w:p>
    <w:p w14:paraId="2FEAE552" w14:textId="77777777" w:rsidR="00FB62E6" w:rsidRPr="00FB62E6" w:rsidRDefault="002B4290" w:rsidP="009B407D">
      <w:pPr>
        <w:spacing w:line="276" w:lineRule="auto"/>
        <w:ind w:left="709"/>
        <w:jc w:val="both"/>
        <w:rPr>
          <w:rFonts w:ascii="Arial" w:hAnsi="Arial" w:cs="Arial"/>
          <w:b/>
          <w:sz w:val="22"/>
          <w:szCs w:val="22"/>
        </w:rPr>
      </w:pPr>
      <w:r w:rsidRPr="004215CA">
        <w:rPr>
          <w:rFonts w:ascii="Arial" w:hAnsi="Arial" w:cs="Arial"/>
          <w:iCs/>
          <w:sz w:val="22"/>
          <w:szCs w:val="22"/>
        </w:rPr>
        <w:t xml:space="preserve">Použití bezrizikové sazby 3,94 % vytváří metodickou asymetrii, která </w:t>
      </w:r>
      <w:r w:rsidR="00C55383" w:rsidRPr="00C55383">
        <w:rPr>
          <w:rFonts w:ascii="Arial" w:hAnsi="Arial" w:cs="Arial"/>
          <w:sz w:val="22"/>
          <w:szCs w:val="22"/>
        </w:rPr>
        <w:t>neodpovídá</w:t>
      </w:r>
      <w:r w:rsidRPr="004215CA">
        <w:rPr>
          <w:rFonts w:ascii="Arial" w:hAnsi="Arial" w:cs="Arial"/>
          <w:iCs/>
          <w:sz w:val="22"/>
          <w:szCs w:val="22"/>
        </w:rPr>
        <w:t xml:space="preserve"> principům finančního oceňování</w:t>
      </w:r>
      <w:r w:rsidR="00C55383" w:rsidRPr="00C55383">
        <w:rPr>
          <w:rFonts w:ascii="Arial" w:hAnsi="Arial" w:cs="Arial"/>
          <w:sz w:val="22"/>
          <w:szCs w:val="22"/>
        </w:rPr>
        <w:t>.</w:t>
      </w:r>
      <w:r>
        <w:rPr>
          <w:rFonts w:ascii="Arial" w:hAnsi="Arial" w:cs="Arial"/>
          <w:iCs/>
          <w:sz w:val="22"/>
          <w:szCs w:val="22"/>
        </w:rPr>
        <w:t xml:space="preserve"> Z</w:t>
      </w:r>
      <w:r w:rsidRPr="004215CA">
        <w:rPr>
          <w:rFonts w:ascii="Arial" w:hAnsi="Arial" w:cs="Arial"/>
          <w:iCs/>
          <w:sz w:val="22"/>
          <w:szCs w:val="22"/>
        </w:rPr>
        <w:t xml:space="preserve">nalec pro diskontování budoucích volných peněžních toků operátorů v letech 2029–2049 </w:t>
      </w:r>
      <w:r w:rsidR="00C55383" w:rsidRPr="00C55383">
        <w:rPr>
          <w:rFonts w:ascii="Arial" w:hAnsi="Arial" w:cs="Arial"/>
          <w:sz w:val="22"/>
          <w:szCs w:val="22"/>
        </w:rPr>
        <w:t>používá</w:t>
      </w:r>
      <w:r w:rsidRPr="004215CA">
        <w:rPr>
          <w:rFonts w:ascii="Arial" w:hAnsi="Arial" w:cs="Arial"/>
          <w:iCs/>
          <w:sz w:val="22"/>
          <w:szCs w:val="22"/>
        </w:rPr>
        <w:t xml:space="preserve"> oborovou WACC před zdaněním ve výši 8,39 %. </w:t>
      </w:r>
      <w:r w:rsidR="00C55383" w:rsidRPr="00C55383">
        <w:rPr>
          <w:rFonts w:ascii="Arial" w:hAnsi="Arial" w:cs="Arial"/>
          <w:sz w:val="22"/>
          <w:szCs w:val="22"/>
        </w:rPr>
        <w:t>Má-li však operátor uhradit vysokou částku až o 2,5 roku dříve z vlastních zdrojů nebo prostřednictvím externího financování, je sleva stanovena pouze podle sazby 3,94 %. Reálným nákladem příležitosti kapitálu vázaného</w:t>
      </w:r>
      <w:r w:rsidRPr="004215CA">
        <w:rPr>
          <w:rFonts w:ascii="Arial" w:hAnsi="Arial" w:cs="Arial"/>
          <w:iCs/>
          <w:sz w:val="22"/>
          <w:szCs w:val="22"/>
        </w:rPr>
        <w:t xml:space="preserve"> v </w:t>
      </w:r>
      <w:r w:rsidR="00C55383" w:rsidRPr="00C55383">
        <w:rPr>
          <w:rFonts w:ascii="Arial" w:hAnsi="Arial" w:cs="Arial"/>
          <w:sz w:val="22"/>
          <w:szCs w:val="22"/>
        </w:rPr>
        <w:t>předčasné úhradě ceny přídělu, který bude možné</w:t>
      </w:r>
      <w:r w:rsidRPr="004215CA">
        <w:rPr>
          <w:rFonts w:ascii="Arial" w:hAnsi="Arial" w:cs="Arial"/>
          <w:iCs/>
          <w:sz w:val="22"/>
          <w:szCs w:val="22"/>
        </w:rPr>
        <w:t xml:space="preserve"> využívat až </w:t>
      </w:r>
      <w:r w:rsidR="00C55383" w:rsidRPr="00C55383">
        <w:rPr>
          <w:rFonts w:ascii="Arial" w:hAnsi="Arial" w:cs="Arial"/>
          <w:sz w:val="22"/>
          <w:szCs w:val="22"/>
        </w:rPr>
        <w:t>od poloviny</w:t>
      </w:r>
      <w:r w:rsidRPr="004215CA">
        <w:rPr>
          <w:rFonts w:ascii="Arial" w:hAnsi="Arial" w:cs="Arial"/>
          <w:iCs/>
          <w:sz w:val="22"/>
          <w:szCs w:val="22"/>
        </w:rPr>
        <w:t xml:space="preserve"> roku 2029, jsou </w:t>
      </w:r>
      <w:r w:rsidR="00C55383" w:rsidRPr="00C55383">
        <w:rPr>
          <w:rFonts w:ascii="Arial" w:hAnsi="Arial" w:cs="Arial"/>
          <w:sz w:val="22"/>
          <w:szCs w:val="22"/>
        </w:rPr>
        <w:t xml:space="preserve">přitom </w:t>
      </w:r>
      <w:r w:rsidRPr="004215CA">
        <w:rPr>
          <w:rFonts w:ascii="Arial" w:hAnsi="Arial" w:cs="Arial"/>
          <w:iCs/>
          <w:sz w:val="22"/>
          <w:szCs w:val="22"/>
        </w:rPr>
        <w:t xml:space="preserve">náklady vlastního a cizího kapitálu </w:t>
      </w:r>
      <w:r w:rsidR="00C55383" w:rsidRPr="00C55383">
        <w:rPr>
          <w:rFonts w:ascii="Arial" w:hAnsi="Arial" w:cs="Arial"/>
          <w:sz w:val="22"/>
          <w:szCs w:val="22"/>
        </w:rPr>
        <w:t xml:space="preserve">operátora, tedy </w:t>
      </w:r>
      <w:r w:rsidRPr="004215CA">
        <w:rPr>
          <w:rFonts w:ascii="Arial" w:hAnsi="Arial" w:cs="Arial"/>
          <w:iCs/>
          <w:sz w:val="22"/>
          <w:szCs w:val="22"/>
        </w:rPr>
        <w:t>8,39 %</w:t>
      </w:r>
      <w:r>
        <w:rPr>
          <w:rFonts w:ascii="Arial" w:hAnsi="Arial" w:cs="Arial"/>
          <w:iCs/>
          <w:sz w:val="22"/>
          <w:szCs w:val="22"/>
        </w:rPr>
        <w:t xml:space="preserve">, respektive 9 </w:t>
      </w:r>
      <w:r w:rsidR="00C55383" w:rsidRPr="00C55383">
        <w:rPr>
          <w:rFonts w:ascii="Arial" w:hAnsi="Arial" w:cs="Arial"/>
          <w:sz w:val="22"/>
          <w:szCs w:val="22"/>
        </w:rPr>
        <w:t>%,</w:t>
      </w:r>
      <w:r w:rsidRPr="004215CA">
        <w:rPr>
          <w:rFonts w:ascii="Arial" w:hAnsi="Arial" w:cs="Arial"/>
          <w:iCs/>
          <w:sz w:val="22"/>
          <w:szCs w:val="22"/>
        </w:rPr>
        <w:t xml:space="preserve"> nikoliv bezrizikový výnos státních dluhopisů.</w:t>
      </w:r>
    </w:p>
    <w:p w14:paraId="679DB4D9" w14:textId="77777777" w:rsidR="004215CA" w:rsidRPr="004215CA" w:rsidRDefault="004215CA" w:rsidP="009B407D">
      <w:pPr>
        <w:pStyle w:val="Odstavecseseznamem"/>
        <w:spacing w:line="276" w:lineRule="auto"/>
        <w:ind w:left="709"/>
        <w:jc w:val="both"/>
        <w:rPr>
          <w:rFonts w:ascii="Arial" w:hAnsi="Arial" w:cs="Arial"/>
          <w:iCs/>
          <w:sz w:val="22"/>
          <w:szCs w:val="22"/>
        </w:rPr>
      </w:pPr>
    </w:p>
    <w:p w14:paraId="4729C54C" w14:textId="77777777" w:rsidR="00FB62E6" w:rsidRPr="00FB62E6" w:rsidRDefault="002B4290" w:rsidP="009B407D">
      <w:pPr>
        <w:spacing w:line="276" w:lineRule="auto"/>
        <w:ind w:left="709"/>
        <w:jc w:val="both"/>
        <w:rPr>
          <w:rFonts w:ascii="Arial" w:hAnsi="Arial" w:cs="Arial"/>
          <w:b/>
          <w:sz w:val="22"/>
          <w:szCs w:val="22"/>
        </w:rPr>
      </w:pPr>
      <w:r w:rsidRPr="004215CA">
        <w:rPr>
          <w:rFonts w:ascii="Arial" w:hAnsi="Arial" w:cs="Arial"/>
          <w:iCs/>
          <w:sz w:val="22"/>
          <w:szCs w:val="22"/>
        </w:rPr>
        <w:t xml:space="preserve">Tvrzení znalce, že </w:t>
      </w:r>
      <w:r w:rsidR="006C06E8" w:rsidRPr="006C06E8">
        <w:rPr>
          <w:rFonts w:ascii="Arial" w:hAnsi="Arial" w:cs="Arial"/>
          <w:sz w:val="22"/>
          <w:szCs w:val="22"/>
        </w:rPr>
        <w:t>předčasnou úhradou</w:t>
      </w:r>
      <w:r w:rsidRPr="004215CA">
        <w:rPr>
          <w:rFonts w:ascii="Arial" w:hAnsi="Arial" w:cs="Arial"/>
          <w:iCs/>
          <w:sz w:val="22"/>
          <w:szCs w:val="22"/>
        </w:rPr>
        <w:t xml:space="preserve"> operátor „snižuje své podnikatelské riziko“, </w:t>
      </w:r>
      <w:r w:rsidR="006C06E8" w:rsidRPr="006C06E8">
        <w:rPr>
          <w:rFonts w:ascii="Arial" w:hAnsi="Arial" w:cs="Arial"/>
          <w:sz w:val="22"/>
          <w:szCs w:val="22"/>
        </w:rPr>
        <w:t>není přesvědčivé. Regulatorní</w:t>
      </w:r>
      <w:r w:rsidRPr="004215CA">
        <w:rPr>
          <w:rFonts w:ascii="Arial" w:hAnsi="Arial" w:cs="Arial"/>
          <w:iCs/>
          <w:sz w:val="22"/>
          <w:szCs w:val="22"/>
        </w:rPr>
        <w:t xml:space="preserve"> jistotu operátor získává samotným rozhodnutím o </w:t>
      </w:r>
      <w:r w:rsidR="006C06E8" w:rsidRPr="006C06E8">
        <w:rPr>
          <w:rFonts w:ascii="Arial" w:hAnsi="Arial" w:cs="Arial"/>
          <w:sz w:val="22"/>
          <w:szCs w:val="22"/>
        </w:rPr>
        <w:t xml:space="preserve">udělení </w:t>
      </w:r>
      <w:r w:rsidRPr="004215CA">
        <w:rPr>
          <w:rFonts w:ascii="Arial" w:hAnsi="Arial" w:cs="Arial"/>
          <w:iCs/>
          <w:sz w:val="22"/>
          <w:szCs w:val="22"/>
        </w:rPr>
        <w:t xml:space="preserve">přídělu, zatímco </w:t>
      </w:r>
      <w:r w:rsidR="006C06E8" w:rsidRPr="006C06E8">
        <w:rPr>
          <w:rFonts w:ascii="Arial" w:hAnsi="Arial" w:cs="Arial"/>
          <w:sz w:val="22"/>
          <w:szCs w:val="22"/>
        </w:rPr>
        <w:t>předčasné vázání</w:t>
      </w:r>
      <w:r w:rsidRPr="004215CA">
        <w:rPr>
          <w:rFonts w:ascii="Arial" w:hAnsi="Arial" w:cs="Arial"/>
          <w:iCs/>
          <w:sz w:val="22"/>
          <w:szCs w:val="22"/>
        </w:rPr>
        <w:t xml:space="preserve"> likvidity představuje </w:t>
      </w:r>
      <w:r w:rsidR="006C06E8" w:rsidRPr="006C06E8">
        <w:rPr>
          <w:rFonts w:ascii="Arial" w:hAnsi="Arial" w:cs="Arial"/>
          <w:sz w:val="22"/>
          <w:szCs w:val="22"/>
        </w:rPr>
        <w:t>samostatný</w:t>
      </w:r>
      <w:r w:rsidRPr="004215CA">
        <w:rPr>
          <w:rFonts w:ascii="Arial" w:hAnsi="Arial" w:cs="Arial"/>
          <w:iCs/>
          <w:sz w:val="22"/>
          <w:szCs w:val="22"/>
        </w:rPr>
        <w:t xml:space="preserve"> finanční náklad. </w:t>
      </w:r>
      <w:r w:rsidR="006C06E8" w:rsidRPr="006C06E8">
        <w:rPr>
          <w:rFonts w:ascii="Arial" w:hAnsi="Arial" w:cs="Arial"/>
          <w:sz w:val="22"/>
          <w:szCs w:val="22"/>
        </w:rPr>
        <w:t>Požadujeme proto, aby byla pro výpočet slevy za předčasnou úhradu použita sazba 8,39 %, respektive 9 %, tedy sazba odpovídající skutečným nákladům kapitálu operátora.</w:t>
      </w:r>
    </w:p>
    <w:p w14:paraId="31364397" w14:textId="77777777" w:rsidR="004215CA" w:rsidRDefault="004215CA" w:rsidP="009B407D">
      <w:pPr>
        <w:pStyle w:val="Odstavecseseznamem"/>
        <w:spacing w:line="276" w:lineRule="auto"/>
        <w:ind w:left="709"/>
        <w:jc w:val="both"/>
        <w:rPr>
          <w:rFonts w:ascii="Arial" w:hAnsi="Arial" w:cs="Arial"/>
          <w:i/>
          <w:sz w:val="22"/>
          <w:szCs w:val="22"/>
        </w:rPr>
      </w:pPr>
    </w:p>
    <w:p w14:paraId="54CABF37" w14:textId="13CA072F" w:rsidR="00E72CC0" w:rsidRPr="00E72CC0" w:rsidRDefault="00E72CC0" w:rsidP="002B4290">
      <w:pPr>
        <w:pStyle w:val="Odstavecseseznamem"/>
        <w:numPr>
          <w:ilvl w:val="0"/>
          <w:numId w:val="2"/>
        </w:numPr>
        <w:spacing w:line="276" w:lineRule="auto"/>
        <w:ind w:left="709" w:hanging="425"/>
        <w:jc w:val="both"/>
        <w:rPr>
          <w:rFonts w:ascii="Arial" w:hAnsi="Arial" w:cs="Arial"/>
          <w:b/>
          <w:bCs/>
          <w:iCs/>
          <w:sz w:val="22"/>
          <w:szCs w:val="22"/>
        </w:rPr>
      </w:pPr>
      <w:r>
        <w:rPr>
          <w:rFonts w:ascii="Arial" w:hAnsi="Arial" w:cs="Arial"/>
          <w:b/>
          <w:bCs/>
          <w:iCs/>
          <w:sz w:val="22"/>
          <w:szCs w:val="22"/>
        </w:rPr>
        <w:t xml:space="preserve">Vyjasnění povinnosti </w:t>
      </w:r>
      <w:r w:rsidRPr="00E72CC0">
        <w:rPr>
          <w:rFonts w:ascii="Arial" w:hAnsi="Arial" w:cs="Arial"/>
          <w:b/>
          <w:bCs/>
          <w:iCs/>
          <w:sz w:val="22"/>
          <w:szCs w:val="22"/>
        </w:rPr>
        <w:t>vést a předložit Úřadu přehled organizačně-technických pravidel a postupů při řízení sítě a provozu v případě výpadku elektrické energie</w:t>
      </w:r>
    </w:p>
    <w:p w14:paraId="29D7D215" w14:textId="77777777" w:rsidR="00E72CC0" w:rsidRDefault="00E72CC0" w:rsidP="009B407D">
      <w:pPr>
        <w:pStyle w:val="Odstavecseseznamem"/>
        <w:spacing w:line="276" w:lineRule="auto"/>
        <w:ind w:left="1074"/>
        <w:rPr>
          <w:rFonts w:ascii="Segoe UI" w:hAnsi="Segoe UI" w:cs="Segoe UI"/>
          <w:sz w:val="21"/>
          <w:szCs w:val="21"/>
        </w:rPr>
      </w:pPr>
    </w:p>
    <w:p w14:paraId="69BC7023" w14:textId="77777777" w:rsidR="008416D0" w:rsidRDefault="008416D0" w:rsidP="009B407D">
      <w:pPr>
        <w:pStyle w:val="Odstavecseseznamem"/>
        <w:spacing w:line="276" w:lineRule="auto"/>
        <w:ind w:left="357" w:firstLine="357"/>
        <w:rPr>
          <w:kern w:val="2"/>
          <w14:ligatures w14:val="standardContextual"/>
        </w:rPr>
      </w:pPr>
      <w:r>
        <w:rPr>
          <w:rFonts w:ascii="Arial" w:hAnsi="Arial" w:cs="Arial"/>
          <w:i/>
          <w:iCs/>
          <w:sz w:val="22"/>
          <w:szCs w:val="22"/>
        </w:rPr>
        <w:t>Návrh na doplnění, změnu, zrušení nebo nahrazení textu ustanovení návrhu opatření:</w:t>
      </w:r>
    </w:p>
    <w:p w14:paraId="6BE01367" w14:textId="77777777" w:rsidR="00EF666D" w:rsidRDefault="00EF666D" w:rsidP="009B407D">
      <w:pPr>
        <w:pStyle w:val="Odstavecseseznamem"/>
        <w:spacing w:line="276" w:lineRule="auto"/>
        <w:ind w:left="709"/>
        <w:jc w:val="both"/>
        <w:rPr>
          <w:rFonts w:ascii="Arial" w:hAnsi="Arial" w:cs="Arial"/>
          <w:b/>
          <w:bCs/>
          <w:sz w:val="22"/>
          <w:szCs w:val="22"/>
        </w:rPr>
      </w:pPr>
    </w:p>
    <w:p w14:paraId="60F251CB" w14:textId="14C51784" w:rsidR="008416D0" w:rsidRDefault="008416D0" w:rsidP="009B407D">
      <w:pPr>
        <w:pStyle w:val="Odstavecseseznamem"/>
        <w:spacing w:line="276" w:lineRule="auto"/>
        <w:ind w:left="709"/>
        <w:jc w:val="both"/>
        <w:rPr>
          <w:rFonts w:ascii="Arial" w:hAnsi="Arial" w:cs="Arial"/>
          <w:b/>
          <w:bCs/>
          <w:sz w:val="22"/>
          <w:szCs w:val="22"/>
        </w:rPr>
      </w:pPr>
      <w:r>
        <w:rPr>
          <w:rFonts w:ascii="Arial" w:hAnsi="Arial" w:cs="Arial"/>
          <w:b/>
          <w:bCs/>
          <w:sz w:val="22"/>
          <w:szCs w:val="22"/>
        </w:rPr>
        <w:t>Žádáme Úřad o potvrzení, že přehled organizačně-technických pravidel a postupů při řízení sítě a provozu v případě výpadku elektrické energie podle čl.</w:t>
      </w:r>
      <w:r w:rsidR="003C63C5">
        <w:rPr>
          <w:rFonts w:ascii="Arial" w:hAnsi="Arial" w:cs="Arial"/>
          <w:b/>
          <w:bCs/>
          <w:sz w:val="22"/>
          <w:szCs w:val="22"/>
        </w:rPr>
        <w:t> </w:t>
      </w:r>
      <w:r>
        <w:rPr>
          <w:rFonts w:ascii="Arial" w:hAnsi="Arial" w:cs="Arial"/>
          <w:b/>
          <w:bCs/>
          <w:sz w:val="22"/>
          <w:szCs w:val="22"/>
        </w:rPr>
        <w:t>3.10 má být vypracován a připraven nejpozději ke dni 31. 12. 2029, tedy ke dni splnění povinnosti vybavit síť záložními zdroji napájení.</w:t>
      </w:r>
    </w:p>
    <w:p w14:paraId="47AADD92" w14:textId="77777777" w:rsidR="00460F00" w:rsidRDefault="00460F00" w:rsidP="009B407D">
      <w:pPr>
        <w:pStyle w:val="Odstavecseseznamem"/>
        <w:spacing w:line="276" w:lineRule="auto"/>
        <w:ind w:left="709"/>
        <w:jc w:val="both"/>
        <w:rPr>
          <w:kern w:val="2"/>
          <w14:ligatures w14:val="standardContextual"/>
        </w:rPr>
      </w:pPr>
    </w:p>
    <w:p w14:paraId="218BCE49" w14:textId="77777777" w:rsidR="008416D0" w:rsidRDefault="008416D0" w:rsidP="009B407D">
      <w:pPr>
        <w:pStyle w:val="Odstavecseseznamem"/>
        <w:spacing w:line="276" w:lineRule="auto"/>
        <w:ind w:left="709"/>
        <w:jc w:val="both"/>
        <w:rPr>
          <w:kern w:val="2"/>
          <w14:ligatures w14:val="standardContextual"/>
        </w:rPr>
      </w:pPr>
      <w:r>
        <w:rPr>
          <w:rFonts w:ascii="Arial" w:hAnsi="Arial" w:cs="Arial"/>
          <w:b/>
          <w:bCs/>
          <w:sz w:val="22"/>
          <w:szCs w:val="22"/>
        </w:rPr>
        <w:t>Současně žádáme o potvrzení, že aktualizace tohoto přehledu má být provedena a předložena pouze v případě podstatné změny relevantních organizačně-technických pravidel, architektury sítě nebo krizových postupů, nikoliv při každé dílčí provozní nebo technické změně.</w:t>
      </w:r>
    </w:p>
    <w:p w14:paraId="622B1D17" w14:textId="77777777" w:rsidR="00EF666D" w:rsidRDefault="00EF666D" w:rsidP="009B407D">
      <w:pPr>
        <w:pStyle w:val="Odstavecseseznamem"/>
        <w:spacing w:line="276" w:lineRule="auto"/>
        <w:ind w:left="709"/>
        <w:jc w:val="both"/>
        <w:rPr>
          <w:rFonts w:ascii="Arial" w:hAnsi="Arial" w:cs="Arial"/>
          <w:i/>
          <w:sz w:val="22"/>
          <w:szCs w:val="22"/>
        </w:rPr>
      </w:pPr>
    </w:p>
    <w:p w14:paraId="57A32786" w14:textId="42F23D6B" w:rsidR="00E72CC0" w:rsidRDefault="00E72CC0" w:rsidP="009B407D">
      <w:pPr>
        <w:pStyle w:val="Odstavecseseznamem"/>
        <w:spacing w:line="276" w:lineRule="auto"/>
        <w:ind w:left="709"/>
        <w:jc w:val="both"/>
        <w:rPr>
          <w:rFonts w:ascii="Arial" w:hAnsi="Arial" w:cs="Arial"/>
          <w:i/>
          <w:sz w:val="22"/>
          <w:szCs w:val="22"/>
        </w:rPr>
      </w:pPr>
      <w:r w:rsidRPr="00686B1B">
        <w:rPr>
          <w:rFonts w:ascii="Arial" w:hAnsi="Arial" w:cs="Arial"/>
          <w:i/>
          <w:sz w:val="22"/>
          <w:szCs w:val="22"/>
        </w:rPr>
        <w:t>Odůvodnění:</w:t>
      </w:r>
    </w:p>
    <w:p w14:paraId="6CE60D19" w14:textId="77777777" w:rsidR="00E72CC0" w:rsidRDefault="00E72CC0" w:rsidP="009B407D">
      <w:pPr>
        <w:pStyle w:val="Odstavecseseznamem"/>
        <w:spacing w:line="276" w:lineRule="auto"/>
        <w:ind w:left="709"/>
        <w:jc w:val="both"/>
        <w:rPr>
          <w:rFonts w:ascii="Arial" w:hAnsi="Arial" w:cs="Arial"/>
          <w:i/>
          <w:sz w:val="22"/>
          <w:szCs w:val="22"/>
        </w:rPr>
      </w:pPr>
    </w:p>
    <w:p w14:paraId="1F0233C6" w14:textId="77777777" w:rsidR="00FB62E6" w:rsidRDefault="009D51BE" w:rsidP="009B407D">
      <w:pPr>
        <w:pStyle w:val="Odstavecseseznamem"/>
        <w:spacing w:line="276" w:lineRule="auto"/>
        <w:ind w:left="709"/>
        <w:jc w:val="both"/>
        <w:rPr>
          <w:rFonts w:ascii="Arial" w:hAnsi="Arial" w:cs="Arial"/>
          <w:iCs/>
          <w:sz w:val="22"/>
          <w:szCs w:val="22"/>
        </w:rPr>
      </w:pPr>
      <w:r w:rsidRPr="00E72CC0">
        <w:rPr>
          <w:rFonts w:ascii="Arial" w:hAnsi="Arial" w:cs="Arial"/>
          <w:iCs/>
          <w:sz w:val="22"/>
          <w:szCs w:val="22"/>
        </w:rPr>
        <w:lastRenderedPageBreak/>
        <w:t xml:space="preserve">Článek 3.10 ukládá držiteli přídělu povinnost vést a předložit Úřadu přehled organizačně-technických pravidel a postupů při řízení sítě a provozu v případě výpadku elektrické energie. </w:t>
      </w:r>
      <w:r>
        <w:rPr>
          <w:rFonts w:ascii="Arial" w:hAnsi="Arial" w:cs="Arial"/>
          <w:iCs/>
          <w:sz w:val="22"/>
          <w:szCs w:val="22"/>
        </w:rPr>
        <w:t>Z</w:t>
      </w:r>
      <w:r w:rsidR="00EF666D" w:rsidRPr="00EF666D">
        <w:rPr>
          <w:rFonts w:ascii="Arial" w:hAnsi="Arial" w:cs="Arial"/>
          <w:sz w:val="22"/>
          <w:szCs w:val="22"/>
        </w:rPr>
        <w:t xml:space="preserve"> </w:t>
      </w:r>
      <w:r>
        <w:rPr>
          <w:rFonts w:ascii="Arial" w:hAnsi="Arial" w:cs="Arial"/>
          <w:iCs/>
          <w:sz w:val="22"/>
          <w:szCs w:val="22"/>
        </w:rPr>
        <w:t xml:space="preserve">textu návrhu nicméně </w:t>
      </w:r>
      <w:r w:rsidR="00EF666D" w:rsidRPr="00EF666D">
        <w:rPr>
          <w:rFonts w:ascii="Arial" w:hAnsi="Arial" w:cs="Arial"/>
          <w:sz w:val="22"/>
          <w:szCs w:val="22"/>
        </w:rPr>
        <w:t xml:space="preserve">není </w:t>
      </w:r>
      <w:r>
        <w:rPr>
          <w:rFonts w:ascii="Arial" w:hAnsi="Arial" w:cs="Arial"/>
          <w:iCs/>
          <w:sz w:val="22"/>
          <w:szCs w:val="22"/>
        </w:rPr>
        <w:t>zřejmé</w:t>
      </w:r>
      <w:r w:rsidRPr="00E72CC0">
        <w:rPr>
          <w:rFonts w:ascii="Arial" w:hAnsi="Arial" w:cs="Arial"/>
          <w:iCs/>
          <w:sz w:val="22"/>
          <w:szCs w:val="22"/>
        </w:rPr>
        <w:t xml:space="preserve">, </w:t>
      </w:r>
      <w:r w:rsidR="00EF666D" w:rsidRPr="00EF666D">
        <w:rPr>
          <w:rFonts w:ascii="Arial" w:hAnsi="Arial" w:cs="Arial"/>
          <w:sz w:val="22"/>
          <w:szCs w:val="22"/>
        </w:rPr>
        <w:t xml:space="preserve">k jakému okamžiku má být </w:t>
      </w:r>
      <w:r w:rsidRPr="00E72CC0">
        <w:rPr>
          <w:rFonts w:ascii="Arial" w:hAnsi="Arial" w:cs="Arial"/>
          <w:iCs/>
          <w:sz w:val="22"/>
          <w:szCs w:val="22"/>
        </w:rPr>
        <w:t xml:space="preserve">tento dokument připraven </w:t>
      </w:r>
      <w:r w:rsidR="00EF666D" w:rsidRPr="00EF666D">
        <w:rPr>
          <w:rFonts w:ascii="Arial" w:hAnsi="Arial" w:cs="Arial"/>
          <w:sz w:val="22"/>
          <w:szCs w:val="22"/>
        </w:rPr>
        <w:t xml:space="preserve">a </w:t>
      </w:r>
      <w:r w:rsidRPr="00E72CC0">
        <w:rPr>
          <w:rFonts w:ascii="Arial" w:hAnsi="Arial" w:cs="Arial"/>
          <w:iCs/>
          <w:sz w:val="22"/>
          <w:szCs w:val="22"/>
        </w:rPr>
        <w:t>v</w:t>
      </w:r>
      <w:r w:rsidR="00EF666D" w:rsidRPr="00EF666D">
        <w:rPr>
          <w:rFonts w:ascii="Arial" w:hAnsi="Arial" w:cs="Arial"/>
          <w:sz w:val="22"/>
          <w:szCs w:val="22"/>
        </w:rPr>
        <w:t xml:space="preserve"> jakém režimu</w:t>
      </w:r>
      <w:r w:rsidRPr="00E72CC0">
        <w:rPr>
          <w:rFonts w:ascii="Arial" w:hAnsi="Arial" w:cs="Arial"/>
          <w:iCs/>
          <w:sz w:val="22"/>
          <w:szCs w:val="22"/>
        </w:rPr>
        <w:t xml:space="preserve"> má být </w:t>
      </w:r>
      <w:r w:rsidR="00EF666D" w:rsidRPr="00EF666D">
        <w:rPr>
          <w:rFonts w:ascii="Arial" w:hAnsi="Arial" w:cs="Arial"/>
          <w:sz w:val="22"/>
          <w:szCs w:val="22"/>
        </w:rPr>
        <w:t>následně aktualizován</w:t>
      </w:r>
      <w:r w:rsidRPr="00E72CC0">
        <w:rPr>
          <w:rFonts w:ascii="Arial" w:hAnsi="Arial" w:cs="Arial"/>
          <w:iCs/>
          <w:sz w:val="22"/>
          <w:szCs w:val="22"/>
        </w:rPr>
        <w:t>.</w:t>
      </w:r>
    </w:p>
    <w:p w14:paraId="35AF1B67" w14:textId="77777777" w:rsidR="00460F00" w:rsidRPr="00FB62E6" w:rsidRDefault="00460F00" w:rsidP="009B407D">
      <w:pPr>
        <w:pStyle w:val="Odstavecseseznamem"/>
        <w:spacing w:line="276" w:lineRule="auto"/>
        <w:ind w:left="709"/>
        <w:jc w:val="both"/>
        <w:rPr>
          <w:rFonts w:ascii="Arial" w:hAnsi="Arial" w:cs="Arial"/>
          <w:b/>
          <w:sz w:val="22"/>
          <w:szCs w:val="22"/>
        </w:rPr>
      </w:pPr>
    </w:p>
    <w:p w14:paraId="3A00AB80" w14:textId="3070EB78" w:rsidR="00EF666D" w:rsidRPr="00460F00" w:rsidRDefault="00EF666D" w:rsidP="009B407D">
      <w:pPr>
        <w:pStyle w:val="Odstavecseseznamem"/>
        <w:spacing w:line="276" w:lineRule="auto"/>
        <w:ind w:left="709"/>
        <w:jc w:val="both"/>
        <w:rPr>
          <w:kern w:val="2"/>
          <w14:ligatures w14:val="standardContextual"/>
        </w:rPr>
      </w:pPr>
      <w:r>
        <w:rPr>
          <w:rFonts w:ascii="Arial" w:hAnsi="Arial" w:cs="Arial"/>
          <w:sz w:val="22"/>
          <w:szCs w:val="22"/>
        </w:rPr>
        <w:t>Společnost O2 rozumí této povinnosti tak, že přehled má být připraven ke dni splnění samotné povinnosti zálohování, tedy ke dni 31. 12. 2029. Stejně tak dovozujeme, že jeho aktualizace má být vyžadována pouze při podstatných změnách, které mohou mít významný dopad na řízení sítě a provozu při výpadku elektrické energie.</w:t>
      </w:r>
      <w:r w:rsidR="00460F00">
        <w:rPr>
          <w:rFonts w:ascii="Arial" w:hAnsi="Arial" w:cs="Arial"/>
          <w:sz w:val="22"/>
          <w:szCs w:val="22"/>
        </w:rPr>
        <w:t xml:space="preserve"> </w:t>
      </w:r>
      <w:r w:rsidRPr="00460F00">
        <w:rPr>
          <w:rFonts w:ascii="Arial" w:hAnsi="Arial" w:cs="Arial"/>
          <w:sz w:val="22"/>
          <w:szCs w:val="22"/>
        </w:rPr>
        <w:t>Žádáme Úřad o potvrzení, že toto chápání čl. 3.10 je správné.</w:t>
      </w:r>
    </w:p>
    <w:p w14:paraId="1D449EE1" w14:textId="77777777" w:rsidR="00E96A64" w:rsidRPr="00E72CC0" w:rsidRDefault="00E96A64" w:rsidP="009B407D">
      <w:pPr>
        <w:pStyle w:val="Odstavecseseznamem"/>
        <w:spacing w:line="276" w:lineRule="auto"/>
        <w:ind w:left="1074"/>
        <w:rPr>
          <w:rFonts w:ascii="Segoe UI" w:hAnsi="Segoe UI" w:cs="Segoe UI"/>
          <w:sz w:val="21"/>
          <w:szCs w:val="21"/>
        </w:rPr>
      </w:pPr>
    </w:p>
    <w:p w14:paraId="53D71EE4" w14:textId="1C064022" w:rsidR="00FB62E6" w:rsidRPr="00FB62E6" w:rsidRDefault="006A4F38" w:rsidP="002B4290">
      <w:pPr>
        <w:pStyle w:val="Odstavecseseznamem"/>
        <w:numPr>
          <w:ilvl w:val="0"/>
          <w:numId w:val="2"/>
        </w:numPr>
        <w:spacing w:line="276" w:lineRule="auto"/>
        <w:ind w:left="709" w:hanging="425"/>
        <w:jc w:val="both"/>
        <w:rPr>
          <w:rFonts w:ascii="Arial" w:hAnsi="Arial" w:cs="Arial"/>
          <w:b/>
          <w:sz w:val="22"/>
          <w:szCs w:val="22"/>
        </w:rPr>
      </w:pPr>
      <w:r w:rsidRPr="006A4F38">
        <w:rPr>
          <w:rFonts w:ascii="Arial" w:hAnsi="Arial" w:cs="Arial"/>
          <w:b/>
          <w:bCs/>
          <w:sz w:val="22"/>
          <w:szCs w:val="22"/>
        </w:rPr>
        <w:t>Vyjasnění rozsahu odpovědnosti držitele přídělu při plnění povinnosti podle čl.</w:t>
      </w:r>
      <w:r w:rsidR="00E97D72">
        <w:rPr>
          <w:rFonts w:ascii="Arial" w:hAnsi="Arial" w:cs="Arial"/>
          <w:b/>
          <w:bCs/>
          <w:sz w:val="22"/>
          <w:szCs w:val="22"/>
        </w:rPr>
        <w:t> </w:t>
      </w:r>
      <w:r w:rsidRPr="006A4F38">
        <w:rPr>
          <w:rFonts w:ascii="Arial" w:hAnsi="Arial" w:cs="Arial"/>
          <w:b/>
          <w:bCs/>
          <w:sz w:val="22"/>
          <w:szCs w:val="22"/>
        </w:rPr>
        <w:t>3.10</w:t>
      </w:r>
    </w:p>
    <w:p w14:paraId="0DB672E0" w14:textId="77777777" w:rsidR="00C96BBF" w:rsidRDefault="00C96BBF" w:rsidP="009B407D">
      <w:pPr>
        <w:pStyle w:val="Odstavecseseznamem"/>
        <w:spacing w:line="276" w:lineRule="auto"/>
        <w:ind w:left="709"/>
        <w:jc w:val="both"/>
        <w:rPr>
          <w:rFonts w:ascii="Arial" w:hAnsi="Arial" w:cs="Arial"/>
          <w:i/>
          <w:iCs/>
          <w:sz w:val="22"/>
          <w:szCs w:val="22"/>
        </w:rPr>
      </w:pPr>
    </w:p>
    <w:p w14:paraId="1B0D22C8" w14:textId="77777777" w:rsidR="000E5C6D" w:rsidRDefault="000E5C6D" w:rsidP="009B407D">
      <w:pPr>
        <w:pStyle w:val="Odstavecseseznamem"/>
        <w:spacing w:line="276" w:lineRule="auto"/>
        <w:ind w:left="357" w:firstLine="357"/>
        <w:rPr>
          <w:kern w:val="2"/>
          <w14:ligatures w14:val="standardContextual"/>
        </w:rPr>
      </w:pPr>
      <w:r>
        <w:rPr>
          <w:rFonts w:ascii="Arial" w:hAnsi="Arial" w:cs="Arial"/>
          <w:i/>
          <w:iCs/>
          <w:sz w:val="22"/>
          <w:szCs w:val="22"/>
        </w:rPr>
        <w:t>Návrh na doplnění, změnu, zrušení nebo nahrazení textu ustanovení návrhu opatření:</w:t>
      </w:r>
    </w:p>
    <w:p w14:paraId="7CBF2A01" w14:textId="77777777" w:rsidR="000E5C6D" w:rsidRDefault="000E5C6D" w:rsidP="009B407D">
      <w:pPr>
        <w:pStyle w:val="Odstavecseseznamem"/>
        <w:spacing w:line="276" w:lineRule="auto"/>
        <w:ind w:left="709"/>
        <w:jc w:val="both"/>
        <w:rPr>
          <w:rFonts w:ascii="Arial" w:hAnsi="Arial" w:cs="Arial"/>
          <w:b/>
          <w:bCs/>
          <w:sz w:val="22"/>
          <w:szCs w:val="22"/>
        </w:rPr>
      </w:pPr>
    </w:p>
    <w:p w14:paraId="333FB342" w14:textId="6676F5C3" w:rsidR="000E5C6D" w:rsidRDefault="000E5C6D" w:rsidP="009B407D">
      <w:pPr>
        <w:pStyle w:val="Odstavecseseznamem"/>
        <w:spacing w:line="276" w:lineRule="auto"/>
        <w:ind w:left="709"/>
        <w:jc w:val="both"/>
        <w:rPr>
          <w:rFonts w:ascii="Arial" w:hAnsi="Arial" w:cs="Arial"/>
          <w:b/>
          <w:bCs/>
          <w:sz w:val="22"/>
          <w:szCs w:val="22"/>
        </w:rPr>
      </w:pPr>
      <w:r>
        <w:rPr>
          <w:rFonts w:ascii="Arial" w:hAnsi="Arial" w:cs="Arial"/>
          <w:b/>
          <w:bCs/>
          <w:sz w:val="22"/>
          <w:szCs w:val="22"/>
        </w:rPr>
        <w:t>Žádáme Úřad o potvrzení, že čl. 3.10 návrhu obsahuje liberační mechanismus obdobný klauzuli vyšší moci, který umožňuje zohlednit situace, kdy držitel přídělu splnil povinnost vybavit síť záložními zdroji napájení a postupoval s řádnou odbornou péčí, avšak k dočasnému nesplnění některého z požadovaných parametrů došlo z důvodů mimo jeho kontrolu.</w:t>
      </w:r>
    </w:p>
    <w:p w14:paraId="1238B1FD" w14:textId="77777777" w:rsidR="00460F00" w:rsidRDefault="00460F00" w:rsidP="009B407D">
      <w:pPr>
        <w:pStyle w:val="Odstavecseseznamem"/>
        <w:spacing w:line="276" w:lineRule="auto"/>
        <w:ind w:left="709"/>
        <w:jc w:val="both"/>
        <w:rPr>
          <w:kern w:val="2"/>
          <w14:ligatures w14:val="standardContextual"/>
        </w:rPr>
      </w:pPr>
    </w:p>
    <w:p w14:paraId="0B5D5C1B" w14:textId="77777777" w:rsidR="000E5C6D" w:rsidRDefault="000E5C6D" w:rsidP="009B407D">
      <w:pPr>
        <w:pStyle w:val="Odstavecseseznamem"/>
        <w:spacing w:line="276" w:lineRule="auto"/>
        <w:ind w:left="709"/>
        <w:jc w:val="both"/>
        <w:rPr>
          <w:kern w:val="2"/>
          <w14:ligatures w14:val="standardContextual"/>
        </w:rPr>
      </w:pPr>
      <w:r>
        <w:rPr>
          <w:rFonts w:ascii="Arial" w:hAnsi="Arial" w:cs="Arial"/>
          <w:b/>
          <w:bCs/>
          <w:sz w:val="22"/>
          <w:szCs w:val="22"/>
        </w:rPr>
        <w:t>Mobilní síť je vysoce komplexní technologický a provozní systém, u něhož může i při vynaložení nejlepší odborné péče dojít k výpadku nebo omezení dostupnosti služeb z řady technických, provozních či externích důvodů. Taková situace by proto neměla být automaticky považována za porušení povinnosti podle čl. 3.10, pokud byla samotná povinnost instalace a udržování odpovídajících záložních zařízení splněna.</w:t>
      </w:r>
    </w:p>
    <w:p w14:paraId="6E4BA146" w14:textId="77777777" w:rsidR="000E5C6D" w:rsidRDefault="000E5C6D" w:rsidP="009B407D">
      <w:pPr>
        <w:pStyle w:val="Odstavecseseznamem"/>
        <w:spacing w:line="276" w:lineRule="auto"/>
        <w:ind w:left="709"/>
        <w:jc w:val="both"/>
        <w:rPr>
          <w:rFonts w:ascii="Arial" w:hAnsi="Arial" w:cs="Arial"/>
          <w:i/>
          <w:iCs/>
          <w:sz w:val="22"/>
          <w:szCs w:val="22"/>
        </w:rPr>
      </w:pPr>
    </w:p>
    <w:p w14:paraId="368A4884" w14:textId="01E5F744" w:rsidR="00FB62E6" w:rsidRDefault="007A5D3D" w:rsidP="009B407D">
      <w:pPr>
        <w:pStyle w:val="Odstavecseseznamem"/>
        <w:spacing w:line="276" w:lineRule="auto"/>
        <w:ind w:left="709"/>
        <w:jc w:val="both"/>
        <w:rPr>
          <w:rFonts w:ascii="Arial" w:hAnsi="Arial" w:cs="Arial"/>
          <w:i/>
          <w:iCs/>
          <w:sz w:val="22"/>
          <w:szCs w:val="22"/>
        </w:rPr>
      </w:pPr>
      <w:r w:rsidRPr="007A5D3D">
        <w:rPr>
          <w:rFonts w:ascii="Arial" w:hAnsi="Arial" w:cs="Arial"/>
          <w:i/>
          <w:iCs/>
          <w:sz w:val="22"/>
          <w:szCs w:val="22"/>
        </w:rPr>
        <w:t>Odůvodnění:</w:t>
      </w:r>
    </w:p>
    <w:p w14:paraId="4EE5EAF4" w14:textId="77777777" w:rsidR="00671A68" w:rsidRPr="00FB62E6" w:rsidRDefault="00671A68" w:rsidP="009B407D">
      <w:pPr>
        <w:pStyle w:val="Odstavecseseznamem"/>
        <w:spacing w:line="276" w:lineRule="auto"/>
        <w:ind w:left="709"/>
        <w:jc w:val="both"/>
        <w:rPr>
          <w:rFonts w:ascii="Arial" w:hAnsi="Arial" w:cs="Arial"/>
          <w:b/>
          <w:sz w:val="22"/>
          <w:szCs w:val="22"/>
        </w:rPr>
      </w:pPr>
    </w:p>
    <w:p w14:paraId="2C7282FC" w14:textId="77777777" w:rsidR="00FB62E6" w:rsidRDefault="00040134" w:rsidP="009B407D">
      <w:pPr>
        <w:pStyle w:val="Odstavecseseznamem"/>
        <w:spacing w:line="276" w:lineRule="auto"/>
        <w:ind w:left="709"/>
        <w:jc w:val="both"/>
        <w:rPr>
          <w:rFonts w:ascii="Arial" w:hAnsi="Arial" w:cs="Arial"/>
          <w:sz w:val="22"/>
          <w:szCs w:val="22"/>
        </w:rPr>
      </w:pPr>
      <w:r w:rsidRPr="00040134">
        <w:rPr>
          <w:rFonts w:ascii="Arial" w:hAnsi="Arial" w:cs="Arial"/>
          <w:sz w:val="22"/>
          <w:szCs w:val="22"/>
        </w:rPr>
        <w:t>Společnost O2 rozumí čl. 3.10 tak, že odpovědnost držitele přídělu za splnění povinnosti zajištění dostupnosti služeb elektronických komunikací v případě výpadku dodávky elektrické energie je posuzována s přihlédnutím k tomu, zda držitel přídělu navrhl, provozoval a udržoval veřejnou komunikační síť a související záložní systémy s odbornou péčí, měl zavedené odpovídající organizačně-technické postupy a přijal přiměřená preventivní opatření.</w:t>
      </w:r>
    </w:p>
    <w:p w14:paraId="3BFBFB99" w14:textId="77777777" w:rsidR="00460F00" w:rsidRPr="00FB62E6" w:rsidRDefault="00460F00" w:rsidP="009B407D">
      <w:pPr>
        <w:pStyle w:val="Odstavecseseznamem"/>
        <w:spacing w:line="276" w:lineRule="auto"/>
        <w:ind w:left="709"/>
        <w:jc w:val="both"/>
        <w:rPr>
          <w:rFonts w:ascii="Arial" w:hAnsi="Arial" w:cs="Arial"/>
          <w:b/>
          <w:sz w:val="22"/>
          <w:szCs w:val="22"/>
        </w:rPr>
      </w:pPr>
    </w:p>
    <w:p w14:paraId="7637CFCB" w14:textId="7E9421A7" w:rsidR="007B2C02" w:rsidRDefault="00A02A28" w:rsidP="009C7099">
      <w:pPr>
        <w:pStyle w:val="Odstavecseseznamem"/>
        <w:spacing w:line="276" w:lineRule="auto"/>
        <w:ind w:left="709"/>
        <w:jc w:val="both"/>
        <w:rPr>
          <w:rFonts w:ascii="Arial" w:hAnsi="Arial" w:cs="Arial"/>
          <w:sz w:val="22"/>
          <w:szCs w:val="22"/>
        </w:rPr>
      </w:pPr>
      <w:r w:rsidRPr="00A02A28">
        <w:rPr>
          <w:rFonts w:ascii="Arial" w:hAnsi="Arial" w:cs="Arial"/>
          <w:sz w:val="22"/>
          <w:szCs w:val="22"/>
        </w:rPr>
        <w:t>Současně z návrhu dovozujeme, že pokud by i přes tato opatření došlo k dočasnému nesplnění některého z požadovaných parametrů z důvodů, které držitel přídělu sám nevyvolal, nemohl je rozumně předvídat a ani jim při vynaložení řádné péče zabránit, nebude taková situace sama o sobě považována za porušení povinnosti podle čl. 3.10. Může se jednat zejména o mimořádnou technickou událost, výrobní vadu, náhlé selhání zařízení, kybernetický incident, poruchu infrastruktury třetí osoby nebo obdobnou mimořádnou okolnost.</w:t>
      </w:r>
      <w:r w:rsidR="00460F00">
        <w:rPr>
          <w:rFonts w:ascii="Arial" w:hAnsi="Arial" w:cs="Arial"/>
          <w:sz w:val="22"/>
          <w:szCs w:val="22"/>
        </w:rPr>
        <w:t xml:space="preserve"> </w:t>
      </w:r>
      <w:r w:rsidR="00C96BBF" w:rsidRPr="00460F00">
        <w:rPr>
          <w:rFonts w:ascii="Arial" w:hAnsi="Arial" w:cs="Arial"/>
          <w:sz w:val="22"/>
          <w:szCs w:val="22"/>
        </w:rPr>
        <w:t>Žádáme Úřad o potvrzení, že toto chápání čl. 3.10 je správné.</w:t>
      </w:r>
    </w:p>
    <w:p w14:paraId="13DC0812" w14:textId="77777777" w:rsidR="007B2C02" w:rsidRDefault="007B2C02">
      <w:pPr>
        <w:rPr>
          <w:rFonts w:ascii="Arial" w:hAnsi="Arial" w:cs="Arial"/>
          <w:sz w:val="22"/>
          <w:szCs w:val="22"/>
        </w:rPr>
      </w:pPr>
      <w:r>
        <w:rPr>
          <w:rFonts w:ascii="Arial" w:hAnsi="Arial" w:cs="Arial"/>
          <w:sz w:val="22"/>
          <w:szCs w:val="22"/>
        </w:rPr>
        <w:br w:type="page"/>
      </w:r>
    </w:p>
    <w:p w14:paraId="4BE5EE0A" w14:textId="77777777" w:rsidR="00507FD8" w:rsidRPr="00E6618D" w:rsidRDefault="00507FD8" w:rsidP="009B407D">
      <w:pPr>
        <w:spacing w:before="240" w:line="276" w:lineRule="auto"/>
        <w:ind w:left="357" w:hanging="357"/>
        <w:jc w:val="both"/>
        <w:rPr>
          <w:rFonts w:ascii="Arial" w:hAnsi="Arial" w:cs="Arial"/>
          <w:b/>
          <w:sz w:val="22"/>
          <w:szCs w:val="22"/>
        </w:rPr>
      </w:pPr>
      <w:r w:rsidRPr="00E6618D">
        <w:rPr>
          <w:rFonts w:ascii="Arial" w:hAnsi="Arial" w:cs="Arial"/>
          <w:b/>
          <w:sz w:val="22"/>
          <w:szCs w:val="22"/>
        </w:rPr>
        <w:lastRenderedPageBreak/>
        <w:t>II.</w:t>
      </w:r>
      <w:r w:rsidRPr="00E6618D">
        <w:rPr>
          <w:rFonts w:ascii="Arial" w:hAnsi="Arial" w:cs="Arial"/>
          <w:b/>
          <w:sz w:val="22"/>
          <w:szCs w:val="22"/>
        </w:rPr>
        <w:tab/>
        <w:t xml:space="preserve">STANOVISKA A NÁZORY </w:t>
      </w:r>
      <w:r w:rsidRPr="00E6618D">
        <w:rPr>
          <w:rFonts w:ascii="Arial" w:hAnsi="Arial" w:cs="Arial"/>
          <w:b/>
          <w:caps/>
          <w:sz w:val="22"/>
          <w:szCs w:val="22"/>
        </w:rPr>
        <w:t>k návrhu opatření</w:t>
      </w:r>
      <w:r w:rsidRPr="00E6618D">
        <w:rPr>
          <w:rFonts w:ascii="Arial" w:hAnsi="Arial" w:cs="Arial"/>
          <w:b/>
          <w:sz w:val="22"/>
          <w:szCs w:val="22"/>
        </w:rPr>
        <w:t>:</w:t>
      </w:r>
    </w:p>
    <w:p w14:paraId="4BE5EE0B" w14:textId="77777777" w:rsidR="00507FD8" w:rsidRDefault="00507FD8" w:rsidP="009B407D">
      <w:pPr>
        <w:spacing w:before="120" w:line="276" w:lineRule="auto"/>
        <w:ind w:left="357"/>
        <w:jc w:val="both"/>
        <w:rPr>
          <w:rFonts w:ascii="Arial" w:hAnsi="Arial" w:cs="Arial"/>
          <w:b/>
          <w:sz w:val="22"/>
          <w:szCs w:val="22"/>
        </w:rPr>
      </w:pPr>
      <w:r w:rsidRPr="00E6618D">
        <w:rPr>
          <w:rFonts w:ascii="Arial" w:hAnsi="Arial" w:cs="Arial"/>
          <w:b/>
          <w:caps/>
          <w:sz w:val="22"/>
          <w:szCs w:val="22"/>
        </w:rPr>
        <w:t>(</w:t>
      </w:r>
      <w:r w:rsidRPr="00E6618D">
        <w:rPr>
          <w:rFonts w:ascii="Arial" w:hAnsi="Arial" w:cs="Arial"/>
          <w:b/>
          <w:sz w:val="22"/>
          <w:szCs w:val="22"/>
        </w:rPr>
        <w:t>Český telekomunikační úřad k uplatněným stanoviskům a názorům přihlédne při konečném znění opatření, avšak nevypořádává je.)</w:t>
      </w:r>
    </w:p>
    <w:p w14:paraId="4BE5EE0C" w14:textId="77777777" w:rsidR="002721B1" w:rsidRDefault="002721B1" w:rsidP="009B407D">
      <w:pPr>
        <w:spacing w:line="276" w:lineRule="auto"/>
        <w:rPr>
          <w:rFonts w:ascii="Arial" w:hAnsi="Arial" w:cs="Arial"/>
          <w:i/>
          <w:sz w:val="22"/>
          <w:szCs w:val="22"/>
        </w:rPr>
      </w:pPr>
    </w:p>
    <w:p w14:paraId="483EE8A9" w14:textId="2477A944" w:rsidR="002B4290" w:rsidRPr="009C7099" w:rsidRDefault="00FF147C" w:rsidP="00C030FF">
      <w:pPr>
        <w:spacing w:before="120" w:line="276" w:lineRule="auto"/>
        <w:ind w:left="357"/>
        <w:jc w:val="both"/>
        <w:rPr>
          <w:kern w:val="2"/>
          <w14:ligatures w14:val="standardContextual"/>
        </w:rPr>
      </w:pPr>
      <w:r w:rsidRPr="009C7099">
        <w:rPr>
          <w:rFonts w:ascii="Arial" w:hAnsi="Arial" w:cs="Arial"/>
          <w:sz w:val="22"/>
          <w:szCs w:val="22"/>
        </w:rPr>
        <w:t>Nad rámec připomínek uvedených v části I společnost O2 upozorňuje na následující písařské a výpočtové chyby.</w:t>
      </w:r>
    </w:p>
    <w:p w14:paraId="26FD2C9C" w14:textId="77777777" w:rsidR="000B2FF1" w:rsidRDefault="000B2FF1" w:rsidP="009C7099">
      <w:pPr>
        <w:spacing w:line="276" w:lineRule="auto"/>
        <w:ind w:left="284"/>
        <w:jc w:val="both"/>
        <w:rPr>
          <w:rFonts w:ascii="Arial" w:hAnsi="Arial" w:cs="Arial"/>
          <w:iCs/>
          <w:sz w:val="22"/>
          <w:szCs w:val="22"/>
        </w:rPr>
      </w:pPr>
    </w:p>
    <w:p w14:paraId="19FC8997" w14:textId="58C41CA5" w:rsidR="00AE4672" w:rsidRDefault="00DE50FD" w:rsidP="00AE4672">
      <w:pPr>
        <w:spacing w:before="120" w:after="240" w:line="276" w:lineRule="auto"/>
        <w:ind w:left="357"/>
        <w:jc w:val="both"/>
        <w:rPr>
          <w:rFonts w:ascii="Arial" w:hAnsi="Arial" w:cs="Arial"/>
          <w:b/>
          <w:bCs/>
          <w:sz w:val="22"/>
          <w:szCs w:val="22"/>
        </w:rPr>
      </w:pPr>
      <w:r w:rsidRPr="00C030FF">
        <w:rPr>
          <w:rFonts w:ascii="Arial" w:hAnsi="Arial" w:cs="Arial"/>
          <w:b/>
          <w:bCs/>
          <w:sz w:val="22"/>
          <w:szCs w:val="22"/>
        </w:rPr>
        <w:t>Znalecký posudek:</w:t>
      </w:r>
    </w:p>
    <w:p w14:paraId="0F5A3BC6" w14:textId="2129629C" w:rsidR="002B4290" w:rsidRPr="00C030FF" w:rsidRDefault="001C0B73" w:rsidP="00AE4672">
      <w:pPr>
        <w:spacing w:line="276" w:lineRule="auto"/>
        <w:ind w:left="357"/>
        <w:jc w:val="both"/>
        <w:rPr>
          <w:rFonts w:ascii="Arial" w:hAnsi="Arial" w:cs="Arial"/>
          <w:sz w:val="22"/>
          <w:szCs w:val="22"/>
        </w:rPr>
      </w:pPr>
      <w:r w:rsidRPr="00C030FF">
        <w:rPr>
          <w:rFonts w:ascii="Arial" w:hAnsi="Arial" w:cs="Arial"/>
          <w:sz w:val="22"/>
          <w:szCs w:val="22"/>
        </w:rPr>
        <w:t>Na straně 74 je nesprávně uveden součet množství MHz (např. 20 + 27,6 + 65 = 85 MHz); v součtu chybí pásmo 1 800 MHz.</w:t>
      </w:r>
    </w:p>
    <w:p w14:paraId="3F0093EC" w14:textId="77777777" w:rsidR="00F67FC2" w:rsidRPr="00C030FF" w:rsidRDefault="00F67FC2" w:rsidP="00AE4672">
      <w:pPr>
        <w:spacing w:line="276" w:lineRule="auto"/>
        <w:ind w:left="357"/>
        <w:jc w:val="both"/>
        <w:rPr>
          <w:rFonts w:ascii="Arial" w:hAnsi="Arial" w:cs="Arial"/>
          <w:sz w:val="22"/>
          <w:szCs w:val="22"/>
        </w:rPr>
      </w:pPr>
    </w:p>
    <w:p w14:paraId="062166FB" w14:textId="79828FD2" w:rsidR="002B4290" w:rsidRPr="00C030FF" w:rsidRDefault="00CE4CA0" w:rsidP="00AE4672">
      <w:pPr>
        <w:spacing w:line="276" w:lineRule="auto"/>
        <w:ind w:left="357"/>
        <w:jc w:val="both"/>
        <w:rPr>
          <w:rFonts w:ascii="Arial" w:hAnsi="Arial" w:cs="Arial"/>
          <w:sz w:val="22"/>
          <w:szCs w:val="22"/>
        </w:rPr>
      </w:pPr>
      <w:r w:rsidRPr="00C030FF">
        <w:rPr>
          <w:rFonts w:ascii="Arial" w:hAnsi="Arial" w:cs="Arial"/>
          <w:sz w:val="22"/>
          <w:szCs w:val="22"/>
        </w:rPr>
        <w:t>Na straně 66 je nesprávně uvedena jednotková cena za MHz/rok pro střední variantu, protože se v této variantě výsledná hodnota dělí 15 lety namísto 20 let. Současně je zde nesprávně uvedena hodnota PV uložených povinností.</w:t>
      </w:r>
    </w:p>
    <w:p w14:paraId="0E3F5881" w14:textId="77777777" w:rsidR="000B2738" w:rsidRPr="00C030FF" w:rsidRDefault="000B2738" w:rsidP="00AE4672">
      <w:pPr>
        <w:spacing w:line="276" w:lineRule="auto"/>
        <w:ind w:left="357"/>
        <w:jc w:val="both"/>
        <w:rPr>
          <w:rFonts w:ascii="Arial" w:hAnsi="Arial" w:cs="Arial"/>
          <w:sz w:val="22"/>
          <w:szCs w:val="22"/>
        </w:rPr>
      </w:pPr>
    </w:p>
    <w:p w14:paraId="2D5AC42B" w14:textId="77777777" w:rsidR="00FB62E6" w:rsidRPr="00C030FF" w:rsidRDefault="002B4290" w:rsidP="00AE4672">
      <w:pPr>
        <w:spacing w:line="276" w:lineRule="auto"/>
        <w:ind w:left="357"/>
        <w:jc w:val="both"/>
        <w:rPr>
          <w:rFonts w:ascii="Arial" w:hAnsi="Arial" w:cs="Arial"/>
          <w:sz w:val="22"/>
          <w:szCs w:val="22"/>
        </w:rPr>
      </w:pPr>
      <w:r w:rsidRPr="00C030FF">
        <w:rPr>
          <w:rFonts w:ascii="Arial" w:hAnsi="Arial" w:cs="Arial"/>
          <w:sz w:val="22"/>
          <w:szCs w:val="22"/>
        </w:rPr>
        <w:t>Na straně 67 je překlep v</w:t>
      </w:r>
      <w:r w:rsidR="005B7449" w:rsidRPr="00C030FF">
        <w:rPr>
          <w:rFonts w:ascii="Arial" w:hAnsi="Arial" w:cs="Arial"/>
          <w:sz w:val="22"/>
          <w:szCs w:val="22"/>
        </w:rPr>
        <w:t xml:space="preserve"> </w:t>
      </w:r>
      <w:r w:rsidRPr="00C030FF">
        <w:rPr>
          <w:rFonts w:ascii="Arial" w:hAnsi="Arial" w:cs="Arial"/>
          <w:sz w:val="22"/>
          <w:szCs w:val="22"/>
        </w:rPr>
        <w:t>celkové ceně přídělu společnosti T-Mobile</w:t>
      </w:r>
      <w:r w:rsidR="005B7449" w:rsidRPr="00C030FF">
        <w:rPr>
          <w:rFonts w:ascii="Arial" w:hAnsi="Arial" w:cs="Arial"/>
          <w:sz w:val="22"/>
          <w:szCs w:val="22"/>
        </w:rPr>
        <w:t>:</w:t>
      </w:r>
      <w:r w:rsidRPr="00C030FF">
        <w:rPr>
          <w:rFonts w:ascii="Arial" w:hAnsi="Arial" w:cs="Arial"/>
          <w:sz w:val="22"/>
          <w:szCs w:val="22"/>
        </w:rPr>
        <w:t xml:space="preserve"> součet </w:t>
      </w:r>
      <w:r w:rsidR="005B7449" w:rsidRPr="00C030FF">
        <w:rPr>
          <w:rFonts w:ascii="Arial" w:hAnsi="Arial" w:cs="Arial"/>
          <w:sz w:val="22"/>
          <w:szCs w:val="22"/>
        </w:rPr>
        <w:t>cen</w:t>
      </w:r>
      <w:r w:rsidRPr="00C030FF">
        <w:rPr>
          <w:rFonts w:ascii="Arial" w:hAnsi="Arial" w:cs="Arial"/>
          <w:sz w:val="22"/>
          <w:szCs w:val="22"/>
        </w:rPr>
        <w:t xml:space="preserve"> za jednotlivá pásma </w:t>
      </w:r>
      <w:r w:rsidR="005B7449" w:rsidRPr="00C030FF">
        <w:rPr>
          <w:rFonts w:ascii="Arial" w:hAnsi="Arial" w:cs="Arial"/>
          <w:sz w:val="22"/>
          <w:szCs w:val="22"/>
        </w:rPr>
        <w:t xml:space="preserve">činí </w:t>
      </w:r>
      <w:r w:rsidRPr="00C030FF">
        <w:rPr>
          <w:rFonts w:ascii="Arial" w:hAnsi="Arial" w:cs="Arial"/>
          <w:sz w:val="22"/>
          <w:szCs w:val="22"/>
        </w:rPr>
        <w:t>3</w:t>
      </w:r>
      <w:r w:rsidR="005B7449" w:rsidRPr="00C030FF">
        <w:rPr>
          <w:rFonts w:ascii="Arial" w:hAnsi="Arial" w:cs="Arial"/>
          <w:sz w:val="22"/>
          <w:szCs w:val="22"/>
        </w:rPr>
        <w:t xml:space="preserve"> </w:t>
      </w:r>
      <w:r w:rsidRPr="00C030FF">
        <w:rPr>
          <w:rFonts w:ascii="Arial" w:hAnsi="Arial" w:cs="Arial"/>
          <w:sz w:val="22"/>
          <w:szCs w:val="22"/>
        </w:rPr>
        <w:t>479 mil. Kč, nikoliv 3</w:t>
      </w:r>
      <w:r w:rsidR="005B7449" w:rsidRPr="00C030FF">
        <w:rPr>
          <w:rFonts w:ascii="Arial" w:hAnsi="Arial" w:cs="Arial"/>
          <w:sz w:val="22"/>
          <w:szCs w:val="22"/>
        </w:rPr>
        <w:t xml:space="preserve"> </w:t>
      </w:r>
      <w:r w:rsidRPr="00C030FF">
        <w:rPr>
          <w:rFonts w:ascii="Arial" w:hAnsi="Arial" w:cs="Arial"/>
          <w:sz w:val="22"/>
          <w:szCs w:val="22"/>
        </w:rPr>
        <w:t>476 mil. Kč. Na straně 76</w:t>
      </w:r>
      <w:r w:rsidR="005B7449" w:rsidRPr="00C030FF">
        <w:rPr>
          <w:rFonts w:ascii="Arial" w:hAnsi="Arial" w:cs="Arial"/>
          <w:sz w:val="22"/>
          <w:szCs w:val="22"/>
        </w:rPr>
        <w:t xml:space="preserve"> je již tato</w:t>
      </w:r>
      <w:r w:rsidRPr="00C030FF">
        <w:rPr>
          <w:rFonts w:ascii="Arial" w:hAnsi="Arial" w:cs="Arial"/>
          <w:sz w:val="22"/>
          <w:szCs w:val="22"/>
        </w:rPr>
        <w:t xml:space="preserve"> hodnota </w:t>
      </w:r>
      <w:r w:rsidR="005B7449" w:rsidRPr="00C030FF">
        <w:rPr>
          <w:rFonts w:ascii="Arial" w:hAnsi="Arial" w:cs="Arial"/>
          <w:sz w:val="22"/>
          <w:szCs w:val="22"/>
        </w:rPr>
        <w:t>uvedena správně</w:t>
      </w:r>
      <w:r w:rsidRPr="00C030FF">
        <w:rPr>
          <w:rFonts w:ascii="Arial" w:hAnsi="Arial" w:cs="Arial"/>
          <w:sz w:val="22"/>
          <w:szCs w:val="22"/>
        </w:rPr>
        <w:t>.</w:t>
      </w:r>
    </w:p>
    <w:p w14:paraId="3961B090" w14:textId="77777777" w:rsidR="003B07EC" w:rsidRPr="00C030FF" w:rsidRDefault="003B07EC" w:rsidP="00AE4672">
      <w:pPr>
        <w:spacing w:line="276" w:lineRule="auto"/>
        <w:ind w:left="357"/>
        <w:jc w:val="both"/>
        <w:rPr>
          <w:rFonts w:ascii="Arial" w:hAnsi="Arial" w:cs="Arial"/>
          <w:sz w:val="22"/>
          <w:szCs w:val="22"/>
        </w:rPr>
      </w:pPr>
    </w:p>
    <w:p w14:paraId="4E9F26B6" w14:textId="77777777" w:rsidR="00FB62E6" w:rsidRPr="00C030FF" w:rsidRDefault="002B4290" w:rsidP="00AE4672">
      <w:pPr>
        <w:spacing w:line="276" w:lineRule="auto"/>
        <w:ind w:left="357"/>
        <w:jc w:val="both"/>
        <w:rPr>
          <w:rFonts w:ascii="Arial" w:hAnsi="Arial" w:cs="Arial"/>
          <w:sz w:val="22"/>
          <w:szCs w:val="22"/>
        </w:rPr>
      </w:pPr>
      <w:r w:rsidRPr="00C030FF">
        <w:rPr>
          <w:rFonts w:ascii="Arial" w:hAnsi="Arial" w:cs="Arial"/>
          <w:sz w:val="22"/>
          <w:szCs w:val="22"/>
        </w:rPr>
        <w:t>Na straně 67 je u společnosti Vodafone</w:t>
      </w:r>
      <w:r w:rsidR="00E928C2" w:rsidRPr="00C030FF">
        <w:rPr>
          <w:rFonts w:ascii="Arial" w:hAnsi="Arial" w:cs="Arial"/>
          <w:sz w:val="22"/>
          <w:szCs w:val="22"/>
        </w:rPr>
        <w:t xml:space="preserve"> nesprávně uveden součet hodnot pásem: namísto 68 MHz</w:t>
      </w:r>
      <w:r w:rsidRPr="00C030FF">
        <w:rPr>
          <w:rFonts w:ascii="Arial" w:hAnsi="Arial" w:cs="Arial"/>
          <w:sz w:val="22"/>
          <w:szCs w:val="22"/>
        </w:rPr>
        <w:t xml:space="preserve"> je uvedeno 88 MHz.</w:t>
      </w:r>
    </w:p>
    <w:p w14:paraId="207F92D7" w14:textId="77777777" w:rsidR="00F83AB7" w:rsidRPr="00C030FF" w:rsidRDefault="00F83AB7" w:rsidP="00AE4672">
      <w:pPr>
        <w:spacing w:line="276" w:lineRule="auto"/>
        <w:ind w:left="357"/>
        <w:jc w:val="both"/>
        <w:rPr>
          <w:rFonts w:ascii="Arial" w:hAnsi="Arial" w:cs="Arial"/>
          <w:sz w:val="22"/>
          <w:szCs w:val="22"/>
        </w:rPr>
      </w:pPr>
    </w:p>
    <w:p w14:paraId="512239A2" w14:textId="77777777" w:rsidR="00FB62E6" w:rsidRPr="00C030FF" w:rsidRDefault="002B4290" w:rsidP="00AE4672">
      <w:pPr>
        <w:spacing w:line="276" w:lineRule="auto"/>
        <w:ind w:left="357"/>
        <w:jc w:val="both"/>
        <w:rPr>
          <w:rFonts w:ascii="Arial" w:hAnsi="Arial" w:cs="Arial"/>
          <w:sz w:val="22"/>
          <w:szCs w:val="22"/>
        </w:rPr>
      </w:pPr>
      <w:r w:rsidRPr="00C030FF">
        <w:rPr>
          <w:rFonts w:ascii="Arial" w:hAnsi="Arial" w:cs="Arial"/>
          <w:sz w:val="22"/>
          <w:szCs w:val="22"/>
        </w:rPr>
        <w:t xml:space="preserve">Na straně 1 je </w:t>
      </w:r>
      <w:r w:rsidR="004D6B7F" w:rsidRPr="00C030FF">
        <w:rPr>
          <w:rFonts w:ascii="Arial" w:hAnsi="Arial" w:cs="Arial"/>
          <w:sz w:val="22"/>
          <w:szCs w:val="22"/>
        </w:rPr>
        <w:t xml:space="preserve">nesprávně </w:t>
      </w:r>
      <w:r w:rsidRPr="00C030FF">
        <w:rPr>
          <w:rFonts w:ascii="Arial" w:hAnsi="Arial" w:cs="Arial"/>
          <w:sz w:val="22"/>
          <w:szCs w:val="22"/>
        </w:rPr>
        <w:t>uveden počet stran</w:t>
      </w:r>
      <w:r w:rsidR="004D6B7F" w:rsidRPr="00C030FF">
        <w:rPr>
          <w:rFonts w:ascii="Arial" w:hAnsi="Arial" w:cs="Arial"/>
          <w:sz w:val="22"/>
          <w:szCs w:val="22"/>
        </w:rPr>
        <w:t xml:space="preserve"> příloh.</w:t>
      </w:r>
      <w:r w:rsidRPr="00C030FF">
        <w:rPr>
          <w:rFonts w:ascii="Arial" w:hAnsi="Arial" w:cs="Arial"/>
          <w:sz w:val="22"/>
          <w:szCs w:val="22"/>
        </w:rPr>
        <w:t xml:space="preserve"> Posudek obsahuje 21 stran příloh, nikoliv 23 stran.</w:t>
      </w:r>
    </w:p>
    <w:p w14:paraId="2D97F82B" w14:textId="77777777" w:rsidR="002130B0" w:rsidRPr="00C030FF" w:rsidRDefault="002130B0" w:rsidP="00AE4672">
      <w:pPr>
        <w:spacing w:line="276" w:lineRule="auto"/>
        <w:ind w:left="357"/>
        <w:jc w:val="both"/>
        <w:rPr>
          <w:rFonts w:ascii="Arial" w:hAnsi="Arial" w:cs="Arial"/>
          <w:sz w:val="22"/>
          <w:szCs w:val="22"/>
        </w:rPr>
      </w:pPr>
    </w:p>
    <w:p w14:paraId="22C59121" w14:textId="77777777" w:rsidR="00FB62E6" w:rsidRPr="00C030FF" w:rsidRDefault="002B4290" w:rsidP="00AE4672">
      <w:pPr>
        <w:spacing w:line="276" w:lineRule="auto"/>
        <w:ind w:left="357"/>
        <w:jc w:val="both"/>
        <w:rPr>
          <w:rFonts w:ascii="Arial" w:hAnsi="Arial" w:cs="Arial"/>
          <w:sz w:val="22"/>
          <w:szCs w:val="22"/>
        </w:rPr>
      </w:pPr>
      <w:r w:rsidRPr="00C030FF">
        <w:rPr>
          <w:rFonts w:ascii="Arial" w:hAnsi="Arial" w:cs="Arial"/>
          <w:sz w:val="22"/>
          <w:szCs w:val="22"/>
        </w:rPr>
        <w:t>V</w:t>
      </w:r>
      <w:r w:rsidR="001C209E" w:rsidRPr="00C030FF">
        <w:rPr>
          <w:rFonts w:ascii="Arial" w:hAnsi="Arial" w:cs="Arial"/>
          <w:sz w:val="22"/>
          <w:szCs w:val="22"/>
        </w:rPr>
        <w:t xml:space="preserve"> </w:t>
      </w:r>
      <w:r w:rsidRPr="00C030FF">
        <w:rPr>
          <w:rFonts w:ascii="Arial" w:hAnsi="Arial" w:cs="Arial"/>
          <w:sz w:val="22"/>
          <w:szCs w:val="22"/>
        </w:rPr>
        <w:t xml:space="preserve">tabulce na </w:t>
      </w:r>
      <w:r w:rsidR="001C209E" w:rsidRPr="00C030FF">
        <w:rPr>
          <w:rFonts w:ascii="Arial" w:hAnsi="Arial" w:cs="Arial"/>
          <w:sz w:val="22"/>
          <w:szCs w:val="22"/>
        </w:rPr>
        <w:t>straně</w:t>
      </w:r>
      <w:r w:rsidRPr="00C030FF">
        <w:rPr>
          <w:rFonts w:ascii="Arial" w:hAnsi="Arial" w:cs="Arial"/>
          <w:sz w:val="22"/>
          <w:szCs w:val="22"/>
        </w:rPr>
        <w:t xml:space="preserve"> 74 je u slevy za uložené povinnosti uvedeno </w:t>
      </w:r>
      <w:r w:rsidR="001C209E" w:rsidRPr="00C030FF">
        <w:rPr>
          <w:rFonts w:ascii="Arial" w:hAnsi="Arial" w:cs="Arial"/>
          <w:sz w:val="22"/>
          <w:szCs w:val="22"/>
        </w:rPr>
        <w:t>„−</w:t>
      </w:r>
      <w:r w:rsidRPr="00C030FF">
        <w:rPr>
          <w:rFonts w:ascii="Arial" w:hAnsi="Arial" w:cs="Arial"/>
          <w:sz w:val="22"/>
          <w:szCs w:val="22"/>
        </w:rPr>
        <w:t>7 90</w:t>
      </w:r>
      <w:r w:rsidR="001C209E" w:rsidRPr="00C030FF">
        <w:rPr>
          <w:rFonts w:ascii="Arial" w:hAnsi="Arial" w:cs="Arial"/>
          <w:sz w:val="22"/>
          <w:szCs w:val="22"/>
        </w:rPr>
        <w:t>“ namísto „−</w:t>
      </w:r>
      <w:r w:rsidRPr="00C030FF">
        <w:rPr>
          <w:rFonts w:ascii="Arial" w:hAnsi="Arial" w:cs="Arial"/>
          <w:sz w:val="22"/>
          <w:szCs w:val="22"/>
        </w:rPr>
        <w:t>7</w:t>
      </w:r>
      <w:r w:rsidR="001C209E" w:rsidRPr="00C030FF">
        <w:rPr>
          <w:rFonts w:ascii="Arial" w:hAnsi="Arial" w:cs="Arial"/>
          <w:sz w:val="22"/>
          <w:szCs w:val="22"/>
        </w:rPr>
        <w:t xml:space="preserve"> </w:t>
      </w:r>
      <w:r w:rsidRPr="00C030FF">
        <w:rPr>
          <w:rFonts w:ascii="Arial" w:hAnsi="Arial" w:cs="Arial"/>
          <w:sz w:val="22"/>
          <w:szCs w:val="22"/>
        </w:rPr>
        <w:t>902 mil. Kč</w:t>
      </w:r>
      <w:r w:rsidR="001C209E" w:rsidRPr="00C030FF">
        <w:rPr>
          <w:rFonts w:ascii="Arial" w:hAnsi="Arial" w:cs="Arial"/>
          <w:sz w:val="22"/>
          <w:szCs w:val="22"/>
        </w:rPr>
        <w:t>“.</w:t>
      </w:r>
      <w:r w:rsidRPr="00C030FF">
        <w:rPr>
          <w:rFonts w:ascii="Arial" w:hAnsi="Arial" w:cs="Arial"/>
          <w:sz w:val="22"/>
          <w:szCs w:val="22"/>
        </w:rPr>
        <w:t xml:space="preserve"> Ve sloupci jsou navíc </w:t>
      </w:r>
      <w:r w:rsidR="001C209E" w:rsidRPr="00C030FF">
        <w:rPr>
          <w:rFonts w:ascii="Arial" w:hAnsi="Arial" w:cs="Arial"/>
          <w:sz w:val="22"/>
          <w:szCs w:val="22"/>
        </w:rPr>
        <w:t>zahrnuty</w:t>
      </w:r>
      <w:r w:rsidRPr="00C030FF">
        <w:rPr>
          <w:rFonts w:ascii="Arial" w:hAnsi="Arial" w:cs="Arial"/>
          <w:sz w:val="22"/>
          <w:szCs w:val="22"/>
        </w:rPr>
        <w:t xml:space="preserve"> pouze hodnoty za bílá místa, nikoliv </w:t>
      </w:r>
      <w:r w:rsidR="001C209E" w:rsidRPr="00C030FF">
        <w:rPr>
          <w:rFonts w:ascii="Arial" w:hAnsi="Arial" w:cs="Arial"/>
          <w:sz w:val="22"/>
          <w:szCs w:val="22"/>
        </w:rPr>
        <w:t xml:space="preserve">za </w:t>
      </w:r>
      <w:r w:rsidRPr="00C030FF">
        <w:rPr>
          <w:rFonts w:ascii="Arial" w:hAnsi="Arial" w:cs="Arial"/>
          <w:sz w:val="22"/>
          <w:szCs w:val="22"/>
        </w:rPr>
        <w:t>všechny uložené povinnosti.</w:t>
      </w:r>
    </w:p>
    <w:p w14:paraId="4F39FE5E" w14:textId="77777777" w:rsidR="004F55C0" w:rsidRPr="00C030FF" w:rsidRDefault="004F55C0" w:rsidP="00AE4672">
      <w:pPr>
        <w:spacing w:line="276" w:lineRule="auto"/>
        <w:ind w:left="357"/>
        <w:jc w:val="both"/>
        <w:rPr>
          <w:rFonts w:ascii="Arial" w:hAnsi="Arial" w:cs="Arial"/>
          <w:sz w:val="22"/>
          <w:szCs w:val="22"/>
        </w:rPr>
      </w:pPr>
    </w:p>
    <w:p w14:paraId="31F8A1F5" w14:textId="77777777" w:rsidR="00FB62E6" w:rsidRPr="00C030FF" w:rsidRDefault="002B4290" w:rsidP="00AE4672">
      <w:pPr>
        <w:spacing w:line="276" w:lineRule="auto"/>
        <w:ind w:left="357"/>
        <w:jc w:val="both"/>
        <w:rPr>
          <w:rFonts w:ascii="Arial" w:hAnsi="Arial" w:cs="Arial"/>
          <w:sz w:val="22"/>
          <w:szCs w:val="22"/>
        </w:rPr>
      </w:pPr>
      <w:r w:rsidRPr="00C030FF">
        <w:rPr>
          <w:rFonts w:ascii="Arial" w:hAnsi="Arial" w:cs="Arial"/>
          <w:sz w:val="22"/>
          <w:szCs w:val="22"/>
        </w:rPr>
        <w:t xml:space="preserve">Na straně 41 jsou citovány odkazy č. 23, 24 a 25, nikoliv odkazy č. </w:t>
      </w:r>
      <w:r w:rsidR="005120E7" w:rsidRPr="00C030FF">
        <w:rPr>
          <w:rFonts w:ascii="Arial" w:hAnsi="Arial" w:cs="Arial"/>
          <w:sz w:val="22"/>
          <w:szCs w:val="22"/>
        </w:rPr>
        <w:t>36, 37 a 38, jak je nesprávně uvedeno.</w:t>
      </w:r>
    </w:p>
    <w:p w14:paraId="7D3F8539" w14:textId="77777777" w:rsidR="005B11A6" w:rsidRPr="00C030FF" w:rsidRDefault="005B11A6" w:rsidP="00AE4672">
      <w:pPr>
        <w:spacing w:line="276" w:lineRule="auto"/>
        <w:ind w:left="357"/>
        <w:jc w:val="both"/>
        <w:rPr>
          <w:rFonts w:ascii="Arial" w:hAnsi="Arial" w:cs="Arial"/>
          <w:sz w:val="22"/>
          <w:szCs w:val="22"/>
        </w:rPr>
      </w:pPr>
    </w:p>
    <w:p w14:paraId="621823ED" w14:textId="77777777" w:rsidR="00FB62E6" w:rsidRPr="00C030FF" w:rsidRDefault="002B4290" w:rsidP="00AE4672">
      <w:pPr>
        <w:spacing w:line="276" w:lineRule="auto"/>
        <w:ind w:left="357"/>
        <w:jc w:val="both"/>
        <w:rPr>
          <w:rFonts w:ascii="Arial" w:hAnsi="Arial" w:cs="Arial"/>
          <w:sz w:val="22"/>
          <w:szCs w:val="22"/>
        </w:rPr>
      </w:pPr>
      <w:r w:rsidRPr="00C030FF">
        <w:rPr>
          <w:rFonts w:ascii="Arial" w:hAnsi="Arial" w:cs="Arial"/>
          <w:sz w:val="22"/>
          <w:szCs w:val="22"/>
        </w:rPr>
        <w:t xml:space="preserve">Na straně 18 je chybně uveden rozsah pásma </w:t>
      </w:r>
      <w:r w:rsidR="00F0461A" w:rsidRPr="00C030FF">
        <w:rPr>
          <w:rFonts w:ascii="Arial" w:hAnsi="Arial" w:cs="Arial"/>
          <w:sz w:val="22"/>
          <w:szCs w:val="22"/>
        </w:rPr>
        <w:t>1 800</w:t>
      </w:r>
      <w:r w:rsidRPr="00C030FF">
        <w:rPr>
          <w:rFonts w:ascii="Arial" w:hAnsi="Arial" w:cs="Arial"/>
          <w:sz w:val="22"/>
          <w:szCs w:val="22"/>
        </w:rPr>
        <w:t xml:space="preserve"> MHz</w:t>
      </w:r>
      <w:r w:rsidR="00F0461A" w:rsidRPr="00C030FF">
        <w:rPr>
          <w:rFonts w:ascii="Arial" w:hAnsi="Arial" w:cs="Arial"/>
          <w:sz w:val="22"/>
          <w:szCs w:val="22"/>
        </w:rPr>
        <w:t>. Správně</w:t>
      </w:r>
      <w:r w:rsidRPr="00C030FF">
        <w:rPr>
          <w:rFonts w:ascii="Arial" w:hAnsi="Arial" w:cs="Arial"/>
          <w:sz w:val="22"/>
          <w:szCs w:val="22"/>
        </w:rPr>
        <w:t xml:space="preserve"> má být uvedeno</w:t>
      </w:r>
      <w:r w:rsidR="00F0461A" w:rsidRPr="00C030FF">
        <w:rPr>
          <w:rFonts w:ascii="Arial" w:hAnsi="Arial" w:cs="Arial"/>
          <w:sz w:val="22"/>
          <w:szCs w:val="22"/>
        </w:rPr>
        <w:t>:</w:t>
      </w:r>
      <w:r w:rsidRPr="00C030FF">
        <w:rPr>
          <w:rFonts w:ascii="Arial" w:hAnsi="Arial" w:cs="Arial"/>
          <w:sz w:val="22"/>
          <w:szCs w:val="22"/>
        </w:rPr>
        <w:t xml:space="preserve"> uplink 1 710–</w:t>
      </w:r>
      <w:r w:rsidR="00F0461A" w:rsidRPr="00C030FF">
        <w:rPr>
          <w:rFonts w:ascii="Arial" w:hAnsi="Arial" w:cs="Arial"/>
          <w:sz w:val="22"/>
          <w:szCs w:val="22"/>
        </w:rPr>
        <w:t>1 785</w:t>
      </w:r>
      <w:r w:rsidRPr="00C030FF">
        <w:rPr>
          <w:rFonts w:ascii="Arial" w:hAnsi="Arial" w:cs="Arial"/>
          <w:sz w:val="22"/>
          <w:szCs w:val="22"/>
        </w:rPr>
        <w:t xml:space="preserve"> MHz</w:t>
      </w:r>
      <w:r w:rsidR="00F0461A" w:rsidRPr="00C030FF">
        <w:rPr>
          <w:rFonts w:ascii="Arial" w:hAnsi="Arial" w:cs="Arial"/>
          <w:sz w:val="22"/>
          <w:szCs w:val="22"/>
        </w:rPr>
        <w:t>,</w:t>
      </w:r>
      <w:r w:rsidRPr="00C030FF">
        <w:rPr>
          <w:rFonts w:ascii="Arial" w:hAnsi="Arial" w:cs="Arial"/>
          <w:sz w:val="22"/>
          <w:szCs w:val="22"/>
        </w:rPr>
        <w:t xml:space="preserve"> duplexní </w:t>
      </w:r>
      <w:r w:rsidR="00F0461A" w:rsidRPr="00C030FF">
        <w:rPr>
          <w:rFonts w:ascii="Arial" w:hAnsi="Arial" w:cs="Arial"/>
          <w:sz w:val="22"/>
          <w:szCs w:val="22"/>
        </w:rPr>
        <w:t>mezera</w:t>
      </w:r>
      <w:r w:rsidRPr="00C030FF">
        <w:rPr>
          <w:rFonts w:ascii="Arial" w:hAnsi="Arial" w:cs="Arial"/>
          <w:sz w:val="22"/>
          <w:szCs w:val="22"/>
        </w:rPr>
        <w:t xml:space="preserve"> 1 785–1 805 MHz</w:t>
      </w:r>
      <w:r w:rsidR="00F0461A" w:rsidRPr="00C030FF">
        <w:rPr>
          <w:rFonts w:ascii="Arial" w:hAnsi="Arial" w:cs="Arial"/>
          <w:sz w:val="22"/>
          <w:szCs w:val="22"/>
        </w:rPr>
        <w:t xml:space="preserve"> a downlink 1 805–1 880 MHz</w:t>
      </w:r>
      <w:r w:rsidRPr="00C030FF">
        <w:rPr>
          <w:rFonts w:ascii="Arial" w:hAnsi="Arial" w:cs="Arial"/>
          <w:sz w:val="22"/>
          <w:szCs w:val="22"/>
        </w:rPr>
        <w:t>.</w:t>
      </w:r>
    </w:p>
    <w:p w14:paraId="3702AADD" w14:textId="77777777" w:rsidR="005B1778" w:rsidRPr="00C030FF" w:rsidRDefault="005B1778" w:rsidP="00AE4672">
      <w:pPr>
        <w:spacing w:line="276" w:lineRule="auto"/>
        <w:ind w:left="357"/>
        <w:jc w:val="both"/>
        <w:rPr>
          <w:rFonts w:ascii="Arial" w:hAnsi="Arial" w:cs="Arial"/>
          <w:sz w:val="22"/>
          <w:szCs w:val="22"/>
        </w:rPr>
      </w:pPr>
    </w:p>
    <w:p w14:paraId="59A26A08" w14:textId="77777777" w:rsidR="00FB62E6" w:rsidRPr="00C030FF" w:rsidRDefault="002B4290" w:rsidP="00AE4672">
      <w:pPr>
        <w:spacing w:line="276" w:lineRule="auto"/>
        <w:ind w:left="357"/>
        <w:jc w:val="both"/>
        <w:rPr>
          <w:rFonts w:ascii="Arial" w:hAnsi="Arial" w:cs="Arial"/>
          <w:sz w:val="22"/>
          <w:szCs w:val="22"/>
        </w:rPr>
      </w:pPr>
      <w:r w:rsidRPr="00C030FF">
        <w:rPr>
          <w:rFonts w:ascii="Arial" w:hAnsi="Arial" w:cs="Arial"/>
          <w:sz w:val="22"/>
          <w:szCs w:val="22"/>
        </w:rPr>
        <w:t>Na titulní straně je chybně uvedeno</w:t>
      </w:r>
      <w:r w:rsidR="00E71453" w:rsidRPr="00C030FF">
        <w:rPr>
          <w:rFonts w:ascii="Arial" w:hAnsi="Arial" w:cs="Arial"/>
          <w:sz w:val="22"/>
          <w:szCs w:val="22"/>
        </w:rPr>
        <w:t>, že posudek oceňuje</w:t>
      </w:r>
      <w:r w:rsidRPr="00C030FF">
        <w:rPr>
          <w:rFonts w:ascii="Arial" w:hAnsi="Arial" w:cs="Arial"/>
          <w:sz w:val="22"/>
          <w:szCs w:val="22"/>
        </w:rPr>
        <w:t xml:space="preserve"> období od 30. 6. 2029</w:t>
      </w:r>
      <w:r w:rsidR="00E71453" w:rsidRPr="00C030FF">
        <w:rPr>
          <w:rFonts w:ascii="Arial" w:hAnsi="Arial" w:cs="Arial"/>
          <w:sz w:val="22"/>
          <w:szCs w:val="22"/>
        </w:rPr>
        <w:t>. Správně má být uvedeno období</w:t>
      </w:r>
      <w:r w:rsidRPr="00C030FF">
        <w:rPr>
          <w:rFonts w:ascii="Arial" w:hAnsi="Arial" w:cs="Arial"/>
          <w:sz w:val="22"/>
          <w:szCs w:val="22"/>
        </w:rPr>
        <w:t xml:space="preserve"> od 1. 7. 2029.</w:t>
      </w:r>
    </w:p>
    <w:p w14:paraId="3FDBCCF5" w14:textId="77777777" w:rsidR="00D402B1" w:rsidRPr="00C030FF" w:rsidRDefault="00D402B1" w:rsidP="00AE4672">
      <w:pPr>
        <w:spacing w:line="276" w:lineRule="auto"/>
        <w:ind w:left="357"/>
        <w:jc w:val="both"/>
        <w:rPr>
          <w:rFonts w:ascii="Arial" w:hAnsi="Arial" w:cs="Arial"/>
          <w:sz w:val="22"/>
          <w:szCs w:val="22"/>
        </w:rPr>
      </w:pPr>
    </w:p>
    <w:p w14:paraId="4C84307C" w14:textId="6C804319" w:rsidR="00AE4672" w:rsidRPr="00C030FF" w:rsidRDefault="00D402B1" w:rsidP="00AE4672">
      <w:pPr>
        <w:spacing w:after="240" w:line="276" w:lineRule="auto"/>
        <w:ind w:left="357"/>
        <w:jc w:val="both"/>
        <w:rPr>
          <w:rFonts w:ascii="Arial" w:hAnsi="Arial" w:cs="Arial"/>
          <w:b/>
          <w:bCs/>
          <w:sz w:val="22"/>
          <w:szCs w:val="22"/>
        </w:rPr>
      </w:pPr>
      <w:r w:rsidRPr="00C030FF">
        <w:rPr>
          <w:rFonts w:ascii="Arial" w:hAnsi="Arial" w:cs="Arial"/>
          <w:b/>
          <w:bCs/>
          <w:sz w:val="22"/>
          <w:szCs w:val="22"/>
        </w:rPr>
        <w:t>Zá</w:t>
      </w:r>
      <w:r w:rsidR="0017566B" w:rsidRPr="00C030FF">
        <w:rPr>
          <w:rFonts w:ascii="Arial" w:hAnsi="Arial" w:cs="Arial"/>
          <w:b/>
          <w:bCs/>
          <w:sz w:val="22"/>
          <w:szCs w:val="22"/>
        </w:rPr>
        <w:t>věry přezkoumání</w:t>
      </w:r>
      <w:r w:rsidRPr="00C030FF">
        <w:rPr>
          <w:rFonts w:ascii="Arial" w:hAnsi="Arial" w:cs="Arial"/>
          <w:b/>
          <w:bCs/>
          <w:sz w:val="22"/>
          <w:szCs w:val="22"/>
        </w:rPr>
        <w:t>:</w:t>
      </w:r>
    </w:p>
    <w:p w14:paraId="0480EE40" w14:textId="77777777" w:rsidR="00FB62E6" w:rsidRPr="00C030FF" w:rsidRDefault="002B4290" w:rsidP="00AE4672">
      <w:pPr>
        <w:spacing w:line="276" w:lineRule="auto"/>
        <w:ind w:left="357"/>
        <w:jc w:val="both"/>
        <w:rPr>
          <w:rFonts w:ascii="Arial" w:hAnsi="Arial" w:cs="Arial"/>
          <w:sz w:val="22"/>
          <w:szCs w:val="22"/>
        </w:rPr>
      </w:pPr>
      <w:r w:rsidRPr="00C030FF">
        <w:rPr>
          <w:rFonts w:ascii="Arial" w:hAnsi="Arial" w:cs="Arial"/>
          <w:sz w:val="22"/>
          <w:szCs w:val="22"/>
        </w:rPr>
        <w:t>Na straně 7 ČTÚ uvádí, že „na jejichž základě byly vydány nové příděly společnostem O2, T-Mobile a Vodafone s dobou platnosti do 30. 12. 2044</w:t>
      </w:r>
      <w:r w:rsidR="007B5010" w:rsidRPr="007B5010">
        <w:rPr>
          <w:rFonts w:ascii="Arial" w:hAnsi="Arial" w:cs="Arial"/>
          <w:sz w:val="22"/>
          <w:szCs w:val="22"/>
        </w:rPr>
        <w:t>“.</w:t>
      </w:r>
      <w:r w:rsidRPr="00C030FF">
        <w:rPr>
          <w:rFonts w:ascii="Arial" w:hAnsi="Arial" w:cs="Arial"/>
          <w:sz w:val="22"/>
          <w:szCs w:val="22"/>
        </w:rPr>
        <w:t xml:space="preserve"> Správně </w:t>
      </w:r>
      <w:r w:rsidR="007B5010" w:rsidRPr="007B5010">
        <w:rPr>
          <w:rFonts w:ascii="Arial" w:hAnsi="Arial" w:cs="Arial"/>
          <w:sz w:val="22"/>
          <w:szCs w:val="22"/>
        </w:rPr>
        <w:t>má být uvedeno</w:t>
      </w:r>
      <w:r w:rsidRPr="00C030FF">
        <w:rPr>
          <w:rFonts w:ascii="Arial" w:hAnsi="Arial" w:cs="Arial"/>
          <w:sz w:val="22"/>
          <w:szCs w:val="22"/>
        </w:rPr>
        <w:t xml:space="preserve"> 3</w:t>
      </w:r>
      <w:r w:rsidRPr="007B5010">
        <w:rPr>
          <w:rFonts w:ascii="Arial" w:hAnsi="Arial" w:cs="Arial"/>
          <w:sz w:val="22"/>
          <w:szCs w:val="22"/>
        </w:rPr>
        <w:t>1</w:t>
      </w:r>
      <w:r w:rsidRPr="00C030FF">
        <w:rPr>
          <w:rFonts w:ascii="Arial" w:hAnsi="Arial" w:cs="Arial"/>
          <w:sz w:val="22"/>
          <w:szCs w:val="22"/>
        </w:rPr>
        <w:t>.</w:t>
      </w:r>
      <w:r w:rsidR="007B5010" w:rsidRPr="007B5010">
        <w:rPr>
          <w:rFonts w:ascii="Arial" w:hAnsi="Arial" w:cs="Arial"/>
          <w:sz w:val="22"/>
          <w:szCs w:val="22"/>
        </w:rPr>
        <w:t xml:space="preserve"> </w:t>
      </w:r>
      <w:r w:rsidRPr="00C030FF">
        <w:rPr>
          <w:rFonts w:ascii="Arial" w:hAnsi="Arial" w:cs="Arial"/>
          <w:sz w:val="22"/>
          <w:szCs w:val="22"/>
        </w:rPr>
        <w:t>12. 2044</w:t>
      </w:r>
      <w:r w:rsidR="007B5010" w:rsidRPr="007B5010">
        <w:rPr>
          <w:rFonts w:ascii="Arial" w:hAnsi="Arial" w:cs="Arial"/>
          <w:sz w:val="22"/>
          <w:szCs w:val="22"/>
        </w:rPr>
        <w:t>;</w:t>
      </w:r>
      <w:r w:rsidRPr="00C030FF">
        <w:rPr>
          <w:rFonts w:ascii="Arial" w:hAnsi="Arial" w:cs="Arial"/>
          <w:sz w:val="22"/>
          <w:szCs w:val="22"/>
        </w:rPr>
        <w:t xml:space="preserve"> společnosti Vodafone byl </w:t>
      </w:r>
      <w:r w:rsidR="007B5010" w:rsidRPr="007B5010">
        <w:rPr>
          <w:rFonts w:ascii="Arial" w:hAnsi="Arial" w:cs="Arial"/>
          <w:sz w:val="22"/>
          <w:szCs w:val="22"/>
        </w:rPr>
        <w:t xml:space="preserve">navíc </w:t>
      </w:r>
      <w:r w:rsidRPr="00C030FF">
        <w:rPr>
          <w:rFonts w:ascii="Arial" w:hAnsi="Arial" w:cs="Arial"/>
          <w:sz w:val="22"/>
          <w:szCs w:val="22"/>
        </w:rPr>
        <w:t>nový příděl v</w:t>
      </w:r>
      <w:r w:rsidR="007B5010" w:rsidRPr="007B5010">
        <w:rPr>
          <w:rFonts w:ascii="Arial" w:hAnsi="Arial" w:cs="Arial"/>
          <w:sz w:val="22"/>
          <w:szCs w:val="22"/>
        </w:rPr>
        <w:t xml:space="preserve"> </w:t>
      </w:r>
      <w:r w:rsidRPr="00C030FF">
        <w:rPr>
          <w:rFonts w:ascii="Arial" w:hAnsi="Arial" w:cs="Arial"/>
          <w:sz w:val="22"/>
          <w:szCs w:val="22"/>
        </w:rPr>
        <w:t xml:space="preserve">tomto pásmu udělen </w:t>
      </w:r>
      <w:r w:rsidR="007B5010" w:rsidRPr="007B5010">
        <w:rPr>
          <w:rFonts w:ascii="Arial" w:hAnsi="Arial" w:cs="Arial"/>
          <w:sz w:val="22"/>
          <w:szCs w:val="22"/>
        </w:rPr>
        <w:t xml:space="preserve">až </w:t>
      </w:r>
      <w:r w:rsidRPr="00C030FF">
        <w:rPr>
          <w:rFonts w:ascii="Arial" w:hAnsi="Arial" w:cs="Arial"/>
          <w:sz w:val="22"/>
          <w:szCs w:val="22"/>
        </w:rPr>
        <w:t>do 30. 6. 2049.</w:t>
      </w:r>
    </w:p>
    <w:p w14:paraId="75DA204C" w14:textId="77777777" w:rsidR="00C430C7" w:rsidRPr="00C030FF" w:rsidRDefault="00C430C7" w:rsidP="00AE4672">
      <w:pPr>
        <w:spacing w:line="276" w:lineRule="auto"/>
        <w:ind w:left="357"/>
        <w:jc w:val="both"/>
        <w:rPr>
          <w:rFonts w:ascii="Arial" w:hAnsi="Arial" w:cs="Arial"/>
          <w:sz w:val="22"/>
          <w:szCs w:val="22"/>
        </w:rPr>
      </w:pPr>
    </w:p>
    <w:p w14:paraId="6A744E94" w14:textId="77777777" w:rsidR="00FB62E6" w:rsidRPr="00FB62E6" w:rsidRDefault="002B4290" w:rsidP="00AE4672">
      <w:pPr>
        <w:spacing w:line="276" w:lineRule="auto"/>
        <w:ind w:left="357"/>
        <w:jc w:val="both"/>
        <w:rPr>
          <w:rFonts w:ascii="Arial" w:hAnsi="Arial" w:cs="Arial"/>
          <w:b/>
          <w:sz w:val="22"/>
          <w:szCs w:val="22"/>
        </w:rPr>
      </w:pPr>
      <w:r w:rsidRPr="00C030FF">
        <w:rPr>
          <w:rFonts w:ascii="Arial" w:hAnsi="Arial" w:cs="Arial"/>
          <w:sz w:val="22"/>
          <w:szCs w:val="22"/>
        </w:rPr>
        <w:t>Na straně 40 je překlep v</w:t>
      </w:r>
      <w:r w:rsidR="002246E5" w:rsidRPr="002246E5">
        <w:rPr>
          <w:rFonts w:ascii="Arial" w:hAnsi="Arial" w:cs="Arial"/>
          <w:sz w:val="22"/>
          <w:szCs w:val="22"/>
        </w:rPr>
        <w:t xml:space="preserve"> limitní </w:t>
      </w:r>
      <w:r w:rsidRPr="00C030FF">
        <w:rPr>
          <w:rFonts w:ascii="Arial" w:hAnsi="Arial" w:cs="Arial"/>
          <w:sz w:val="22"/>
          <w:szCs w:val="22"/>
        </w:rPr>
        <w:t xml:space="preserve">hodnotě pro neobydlená území </w:t>
      </w:r>
      <w:r w:rsidR="002246E5" w:rsidRPr="002246E5">
        <w:rPr>
          <w:rFonts w:ascii="Arial" w:hAnsi="Arial" w:cs="Arial"/>
          <w:sz w:val="22"/>
          <w:szCs w:val="22"/>
        </w:rPr>
        <w:t>v síti</w:t>
      </w:r>
      <w:r w:rsidRPr="00C030FF">
        <w:rPr>
          <w:rFonts w:ascii="Arial" w:hAnsi="Arial" w:cs="Arial"/>
          <w:sz w:val="22"/>
          <w:szCs w:val="22"/>
        </w:rPr>
        <w:t xml:space="preserve"> 2G</w:t>
      </w:r>
      <w:r w:rsidR="002246E5" w:rsidRPr="002246E5">
        <w:rPr>
          <w:rFonts w:ascii="Arial" w:hAnsi="Arial" w:cs="Arial"/>
          <w:sz w:val="22"/>
          <w:szCs w:val="22"/>
        </w:rPr>
        <w:t>: namísto −99 dBm</w:t>
      </w:r>
      <w:r w:rsidRPr="00C030FF">
        <w:rPr>
          <w:rFonts w:ascii="Arial" w:hAnsi="Arial" w:cs="Arial"/>
          <w:sz w:val="22"/>
          <w:szCs w:val="22"/>
        </w:rPr>
        <w:t xml:space="preserve"> je uveden</w:t>
      </w:r>
      <w:r>
        <w:rPr>
          <w:rFonts w:ascii="Arial" w:hAnsi="Arial" w:cs="Arial"/>
          <w:iCs/>
          <w:sz w:val="22"/>
          <w:szCs w:val="22"/>
        </w:rPr>
        <w:t xml:space="preserve">o </w:t>
      </w:r>
      <w:r w:rsidR="002246E5" w:rsidRPr="002246E5">
        <w:rPr>
          <w:rFonts w:ascii="Arial" w:hAnsi="Arial" w:cs="Arial"/>
          <w:sz w:val="22"/>
          <w:szCs w:val="22"/>
        </w:rPr>
        <w:t>−</w:t>
      </w:r>
      <w:r>
        <w:rPr>
          <w:rFonts w:ascii="Arial" w:hAnsi="Arial" w:cs="Arial"/>
          <w:iCs/>
          <w:sz w:val="22"/>
          <w:szCs w:val="22"/>
        </w:rPr>
        <w:t>9 dBm.</w:t>
      </w:r>
    </w:p>
    <w:p w14:paraId="1B0E4900" w14:textId="77777777" w:rsidR="007B2C02" w:rsidRDefault="007B2C02" w:rsidP="009B407D">
      <w:pPr>
        <w:spacing w:line="276" w:lineRule="auto"/>
        <w:jc w:val="both"/>
        <w:rPr>
          <w:rFonts w:ascii="Arial" w:hAnsi="Arial" w:cs="Arial"/>
          <w:color w:val="FF0000"/>
          <w:sz w:val="22"/>
          <w:szCs w:val="22"/>
        </w:rPr>
      </w:pPr>
    </w:p>
    <w:p w14:paraId="40E57401" w14:textId="4ECFF59C" w:rsidR="00E665DE" w:rsidRPr="00AA3FB4" w:rsidRDefault="00FB62E6" w:rsidP="009B407D">
      <w:pPr>
        <w:spacing w:line="276" w:lineRule="auto"/>
        <w:jc w:val="both"/>
        <w:rPr>
          <w:rFonts w:ascii="Arial" w:hAnsi="Arial" w:cs="Arial"/>
          <w:sz w:val="22"/>
          <w:szCs w:val="22"/>
        </w:rPr>
      </w:pPr>
      <w:r w:rsidRPr="00AA3FB4">
        <w:rPr>
          <w:rFonts w:ascii="Arial" w:hAnsi="Arial" w:cs="Arial"/>
          <w:sz w:val="22"/>
          <w:szCs w:val="22"/>
        </w:rPr>
        <w:t>Datum:</w:t>
      </w:r>
      <w:r w:rsidR="00AD65C4" w:rsidRPr="00AA3FB4">
        <w:rPr>
          <w:rFonts w:ascii="Arial" w:hAnsi="Arial" w:cs="Arial"/>
          <w:sz w:val="22"/>
          <w:szCs w:val="22"/>
        </w:rPr>
        <w:t xml:space="preserve"> </w:t>
      </w:r>
      <w:r w:rsidR="00535604" w:rsidRPr="00AA3FB4">
        <w:rPr>
          <w:rFonts w:ascii="Arial" w:hAnsi="Arial" w:cs="Arial"/>
          <w:sz w:val="22"/>
          <w:szCs w:val="22"/>
        </w:rPr>
        <w:t>14</w:t>
      </w:r>
      <w:r w:rsidR="00AD65C4" w:rsidRPr="00AA3FB4">
        <w:rPr>
          <w:rFonts w:ascii="Arial" w:hAnsi="Arial" w:cs="Arial"/>
          <w:sz w:val="22"/>
          <w:szCs w:val="22"/>
        </w:rPr>
        <w:t xml:space="preserve">. </w:t>
      </w:r>
      <w:r w:rsidR="00E665DE" w:rsidRPr="00AA3FB4">
        <w:rPr>
          <w:rFonts w:ascii="Arial" w:hAnsi="Arial" w:cs="Arial"/>
          <w:sz w:val="22"/>
          <w:szCs w:val="22"/>
        </w:rPr>
        <w:t>9</w:t>
      </w:r>
      <w:r w:rsidR="00AD65C4" w:rsidRPr="00AA3FB4">
        <w:rPr>
          <w:rFonts w:ascii="Arial" w:hAnsi="Arial" w:cs="Arial"/>
          <w:sz w:val="22"/>
          <w:szCs w:val="22"/>
        </w:rPr>
        <w:t>. 202</w:t>
      </w:r>
      <w:r w:rsidR="00E665DE" w:rsidRPr="00AA3FB4">
        <w:rPr>
          <w:rFonts w:ascii="Arial" w:hAnsi="Arial" w:cs="Arial"/>
          <w:sz w:val="22"/>
          <w:szCs w:val="22"/>
        </w:rPr>
        <w:t>6</w:t>
      </w:r>
    </w:p>
    <w:p w14:paraId="3FF49F2C" w14:textId="77777777" w:rsidR="0017566B" w:rsidRDefault="0017566B" w:rsidP="009B407D">
      <w:pPr>
        <w:spacing w:line="276" w:lineRule="auto"/>
        <w:jc w:val="both"/>
        <w:rPr>
          <w:rFonts w:ascii="Arial" w:hAnsi="Arial" w:cs="Arial"/>
          <w:color w:val="FF0000"/>
          <w:sz w:val="22"/>
          <w:szCs w:val="22"/>
        </w:rPr>
      </w:pPr>
    </w:p>
    <w:p w14:paraId="6C749823" w14:textId="04EADB23" w:rsidR="00E665DE" w:rsidRDefault="00FB62E6" w:rsidP="009B407D">
      <w:pPr>
        <w:spacing w:after="240" w:line="276" w:lineRule="auto"/>
        <w:rPr>
          <w:rFonts w:ascii="Arial" w:hAnsi="Arial" w:cs="Arial"/>
          <w:sz w:val="22"/>
          <w:szCs w:val="22"/>
        </w:rPr>
      </w:pPr>
      <w:r w:rsidRPr="00E6618D">
        <w:rPr>
          <w:rFonts w:ascii="Arial" w:hAnsi="Arial" w:cs="Arial"/>
          <w:sz w:val="22"/>
          <w:szCs w:val="22"/>
        </w:rPr>
        <w:t>Jméno a příjmení, funkce oprávněné osoby:</w:t>
      </w:r>
      <w:r w:rsidR="00E305A2">
        <w:rPr>
          <w:rFonts w:ascii="Arial" w:hAnsi="Arial" w:cs="Arial"/>
          <w:sz w:val="22"/>
          <w:szCs w:val="22"/>
        </w:rPr>
        <w:t xml:space="preserve"> </w:t>
      </w:r>
      <w:r w:rsidR="00E305A2" w:rsidRPr="00667D1D">
        <w:rPr>
          <w:rFonts w:ascii="Arial" w:hAnsi="Arial" w:cs="Arial"/>
          <w:b/>
          <w:bCs/>
          <w:sz w:val="22"/>
          <w:szCs w:val="22"/>
        </w:rPr>
        <w:t>Ing. Miloš Koděra,</w:t>
      </w:r>
      <w:r w:rsidR="00E305A2">
        <w:rPr>
          <w:rFonts w:ascii="Arial" w:hAnsi="Arial" w:cs="Arial"/>
          <w:sz w:val="22"/>
          <w:szCs w:val="22"/>
        </w:rPr>
        <w:t xml:space="preserve"> </w:t>
      </w:r>
      <w:r w:rsidR="00836E61">
        <w:rPr>
          <w:rFonts w:ascii="Arial" w:hAnsi="Arial" w:cs="Arial"/>
          <w:sz w:val="22"/>
          <w:szCs w:val="22"/>
        </w:rPr>
        <w:t>s</w:t>
      </w:r>
      <w:r w:rsidR="00836E61" w:rsidRPr="00836E61">
        <w:rPr>
          <w:rFonts w:ascii="Arial" w:hAnsi="Arial" w:cs="Arial"/>
          <w:sz w:val="22"/>
          <w:szCs w:val="22"/>
        </w:rPr>
        <w:t>enior specialista</w:t>
      </w:r>
      <w:r w:rsidR="00836E61">
        <w:rPr>
          <w:rFonts w:ascii="Arial" w:hAnsi="Arial" w:cs="Arial"/>
          <w:sz w:val="22"/>
          <w:szCs w:val="22"/>
        </w:rPr>
        <w:t xml:space="preserve"> </w:t>
      </w:r>
      <w:r w:rsidR="00836E61" w:rsidRPr="00836E61">
        <w:rPr>
          <w:rFonts w:ascii="Arial" w:hAnsi="Arial" w:cs="Arial"/>
          <w:sz w:val="22"/>
          <w:szCs w:val="22"/>
        </w:rPr>
        <w:t>regulač</w:t>
      </w:r>
      <w:r w:rsidR="00836E61">
        <w:rPr>
          <w:rFonts w:ascii="Arial" w:hAnsi="Arial" w:cs="Arial"/>
          <w:sz w:val="22"/>
          <w:szCs w:val="22"/>
        </w:rPr>
        <w:t xml:space="preserve">ních </w:t>
      </w:r>
      <w:r w:rsidR="00836E61" w:rsidRPr="00836E61">
        <w:rPr>
          <w:rFonts w:ascii="Arial" w:hAnsi="Arial" w:cs="Arial"/>
          <w:sz w:val="22"/>
          <w:szCs w:val="22"/>
        </w:rPr>
        <w:t>záležitost</w:t>
      </w:r>
      <w:r w:rsidR="00C11258">
        <w:rPr>
          <w:rFonts w:ascii="Arial" w:hAnsi="Arial" w:cs="Arial"/>
          <w:sz w:val="22"/>
          <w:szCs w:val="22"/>
        </w:rPr>
        <w:t>í</w:t>
      </w:r>
    </w:p>
    <w:p w14:paraId="4BE5EE18" w14:textId="5083D44E" w:rsidR="00FB62E6" w:rsidRPr="00FB62E6" w:rsidRDefault="00FB62E6" w:rsidP="009B407D">
      <w:pPr>
        <w:tabs>
          <w:tab w:val="left" w:pos="5370"/>
        </w:tabs>
        <w:spacing w:after="240" w:line="276" w:lineRule="auto"/>
        <w:jc w:val="both"/>
        <w:rPr>
          <w:rFonts w:ascii="Arial" w:hAnsi="Arial" w:cs="Arial"/>
          <w:b/>
          <w:sz w:val="22"/>
          <w:szCs w:val="22"/>
        </w:rPr>
      </w:pPr>
      <w:r w:rsidRPr="00E6618D">
        <w:rPr>
          <w:rFonts w:ascii="Arial" w:hAnsi="Arial" w:cs="Arial"/>
          <w:sz w:val="22"/>
          <w:szCs w:val="22"/>
        </w:rPr>
        <w:t>Podpis oprávněné osoby</w:t>
      </w:r>
      <w:r w:rsidRPr="00E6618D">
        <w:rPr>
          <w:rStyle w:val="Znakapoznpodarou"/>
          <w:rFonts w:ascii="Arial" w:hAnsi="Arial" w:cs="Arial"/>
          <w:sz w:val="22"/>
          <w:szCs w:val="22"/>
        </w:rPr>
        <w:footnoteReference w:customMarkFollows="1" w:id="2"/>
        <w:sym w:font="Symbol" w:char="F02A"/>
      </w:r>
      <w:r w:rsidRPr="00E6618D">
        <w:rPr>
          <w:rFonts w:ascii="Arial" w:hAnsi="Arial" w:cs="Arial"/>
          <w:sz w:val="22"/>
          <w:szCs w:val="22"/>
        </w:rPr>
        <w:t>):</w:t>
      </w:r>
      <w:r w:rsidR="00836E61">
        <w:rPr>
          <w:rFonts w:ascii="Arial" w:hAnsi="Arial" w:cs="Arial"/>
          <w:sz w:val="22"/>
          <w:szCs w:val="22"/>
        </w:rPr>
        <w:t xml:space="preserve"> podepsáno uznávaným elektronickým podpisem</w:t>
      </w:r>
    </w:p>
    <w:sectPr w:rsidR="00FB62E6" w:rsidRPr="00FB62E6" w:rsidSect="000E096E">
      <w:footerReference w:type="default" r:id="rId8"/>
      <w:pgSz w:w="11906" w:h="16838"/>
      <w:pgMar w:top="1417" w:right="1417" w:bottom="1417" w:left="1417" w:header="708" w:footer="1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8E50F" w14:textId="77777777" w:rsidR="008C7CCB" w:rsidRDefault="008C7CCB">
      <w:r>
        <w:separator/>
      </w:r>
    </w:p>
  </w:endnote>
  <w:endnote w:type="continuationSeparator" w:id="0">
    <w:p w14:paraId="040BA659" w14:textId="77777777" w:rsidR="008C7CCB" w:rsidRDefault="008C7CCB">
      <w:r>
        <w:continuationSeparator/>
      </w:r>
    </w:p>
  </w:endnote>
  <w:endnote w:type="continuationNotice" w:id="1">
    <w:p w14:paraId="712637D1" w14:textId="77777777" w:rsidR="008C7CCB" w:rsidRDefault="008C7C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0CA7" w14:textId="77777777" w:rsidR="00FC59E1" w:rsidRPr="00A63346" w:rsidRDefault="00FC59E1">
    <w:pPr>
      <w:pStyle w:val="Zpat"/>
      <w:jc w:val="center"/>
      <w:rPr>
        <w:rFonts w:ascii="Arial" w:hAnsi="Arial" w:cs="Arial"/>
        <w:sz w:val="18"/>
        <w:szCs w:val="18"/>
      </w:rPr>
    </w:pPr>
    <w:r w:rsidRPr="00A63346">
      <w:rPr>
        <w:rFonts w:ascii="Arial" w:hAnsi="Arial" w:cs="Arial"/>
        <w:sz w:val="18"/>
        <w:szCs w:val="18"/>
      </w:rPr>
      <w:fldChar w:fldCharType="begin"/>
    </w:r>
    <w:r w:rsidRPr="00A63346">
      <w:rPr>
        <w:rFonts w:ascii="Arial" w:hAnsi="Arial" w:cs="Arial"/>
        <w:sz w:val="18"/>
        <w:szCs w:val="18"/>
      </w:rPr>
      <w:instrText>PAGE   \* MERGEFORMAT</w:instrText>
    </w:r>
    <w:r w:rsidRPr="00A63346">
      <w:rPr>
        <w:rFonts w:ascii="Arial" w:hAnsi="Arial" w:cs="Arial"/>
        <w:sz w:val="18"/>
        <w:szCs w:val="18"/>
      </w:rPr>
      <w:fldChar w:fldCharType="separate"/>
    </w:r>
    <w:r w:rsidRPr="00A63346">
      <w:rPr>
        <w:rFonts w:ascii="Arial" w:hAnsi="Arial" w:cs="Arial"/>
        <w:sz w:val="18"/>
        <w:szCs w:val="18"/>
      </w:rPr>
      <w:t>2</w:t>
    </w:r>
    <w:r w:rsidRPr="00A63346">
      <w:rPr>
        <w:rFonts w:ascii="Arial" w:hAnsi="Arial" w:cs="Arial"/>
        <w:sz w:val="18"/>
        <w:szCs w:val="18"/>
      </w:rPr>
      <w:fldChar w:fldCharType="end"/>
    </w:r>
  </w:p>
  <w:p w14:paraId="5ADE9F14" w14:textId="77777777" w:rsidR="00FC59E1" w:rsidRDefault="00FC59E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8B66" w14:textId="77777777" w:rsidR="008C7CCB" w:rsidRDefault="008C7CCB">
      <w:r>
        <w:separator/>
      </w:r>
    </w:p>
  </w:footnote>
  <w:footnote w:type="continuationSeparator" w:id="0">
    <w:p w14:paraId="60B366D8" w14:textId="77777777" w:rsidR="008C7CCB" w:rsidRDefault="008C7CCB">
      <w:r>
        <w:continuationSeparator/>
      </w:r>
    </w:p>
  </w:footnote>
  <w:footnote w:type="continuationNotice" w:id="1">
    <w:p w14:paraId="2E886220" w14:textId="77777777" w:rsidR="008C7CCB" w:rsidRDefault="008C7CCB"/>
  </w:footnote>
  <w:footnote w:id="2">
    <w:p w14:paraId="4BE5EE1D" w14:textId="77777777" w:rsidR="009F2019" w:rsidRPr="00E6618D" w:rsidRDefault="009F2019" w:rsidP="00FB62E6">
      <w:pPr>
        <w:pStyle w:val="Zkladntext"/>
        <w:tabs>
          <w:tab w:val="left" w:pos="360"/>
        </w:tabs>
        <w:ind w:left="360" w:hanging="360"/>
        <w:rPr>
          <w:rFonts w:ascii="Arial" w:hAnsi="Arial" w:cs="Arial"/>
          <w:sz w:val="18"/>
          <w:szCs w:val="18"/>
        </w:rPr>
      </w:pPr>
      <w:r>
        <w:rPr>
          <w:rStyle w:val="Znakapoznpodarou"/>
        </w:rPr>
        <w:sym w:font="Symbol" w:char="F02A"/>
      </w:r>
      <w:r>
        <w:rPr>
          <w:sz w:val="20"/>
        </w:rPr>
        <w:t>)</w:t>
      </w:r>
      <w:r>
        <w:rPr>
          <w:sz w:val="20"/>
        </w:rPr>
        <w:tab/>
      </w:r>
      <w:r w:rsidRPr="00E6618D">
        <w:rPr>
          <w:rFonts w:ascii="Arial" w:hAnsi="Arial" w:cs="Arial"/>
          <w:sz w:val="18"/>
          <w:szCs w:val="18"/>
        </w:rPr>
        <w:t xml:space="preserve">V případě zaslání tohoto formuláře elektronickou poštou nutno </w:t>
      </w:r>
      <w:r>
        <w:rPr>
          <w:rFonts w:ascii="Arial" w:hAnsi="Arial" w:cs="Arial"/>
          <w:sz w:val="18"/>
          <w:szCs w:val="18"/>
        </w:rPr>
        <w:t>opatřit</w:t>
      </w:r>
      <w:r w:rsidRPr="00E6618D">
        <w:rPr>
          <w:rFonts w:ascii="Arial" w:hAnsi="Arial" w:cs="Arial"/>
          <w:sz w:val="18"/>
          <w:szCs w:val="18"/>
        </w:rPr>
        <w:t xml:space="preserve"> příslušnou datovou zprávu</w:t>
      </w:r>
      <w:r>
        <w:rPr>
          <w:rFonts w:ascii="Arial" w:hAnsi="Arial" w:cs="Arial"/>
          <w:sz w:val="18"/>
          <w:szCs w:val="18"/>
        </w:rPr>
        <w:t xml:space="preserve"> uznávaným</w:t>
      </w:r>
      <w:r w:rsidRPr="00E6618D">
        <w:rPr>
          <w:rFonts w:ascii="Arial" w:hAnsi="Arial" w:cs="Arial"/>
          <w:sz w:val="18"/>
          <w:szCs w:val="18"/>
        </w:rPr>
        <w:t xml:space="preserve"> elektronickým podpisem.</w:t>
      </w:r>
    </w:p>
    <w:p w14:paraId="4BE5EE1E" w14:textId="77777777" w:rsidR="009F2019" w:rsidRPr="00E6618D" w:rsidRDefault="009F2019" w:rsidP="00FB62E6">
      <w:pPr>
        <w:pStyle w:val="Textpoznpodarou"/>
        <w:tabs>
          <w:tab w:val="left" w:pos="360"/>
        </w:tabs>
        <w:rPr>
          <w:rFonts w:ascii="Arial" w:hAnsi="Arial" w:cs="Arial"/>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67717"/>
    <w:multiLevelType w:val="singleLevel"/>
    <w:tmpl w:val="11A65406"/>
    <w:lvl w:ilvl="0">
      <w:start w:val="1"/>
      <w:numFmt w:val="upperRoman"/>
      <w:pStyle w:val="Nadpis2"/>
      <w:lvlText w:val="%1."/>
      <w:lvlJc w:val="left"/>
      <w:pPr>
        <w:tabs>
          <w:tab w:val="num" w:pos="720"/>
        </w:tabs>
        <w:ind w:left="720" w:hanging="720"/>
      </w:pPr>
      <w:rPr>
        <w:rFonts w:hint="default"/>
      </w:rPr>
    </w:lvl>
  </w:abstractNum>
  <w:abstractNum w:abstractNumId="1" w15:restartNumberingAfterBreak="0">
    <w:nsid w:val="286742B8"/>
    <w:multiLevelType w:val="hybridMultilevel"/>
    <w:tmpl w:val="DA98900A"/>
    <w:lvl w:ilvl="0" w:tplc="62BAD924">
      <w:start w:val="1"/>
      <w:numFmt w:val="decimal"/>
      <w:lvlText w:val="%1."/>
      <w:lvlJc w:val="left"/>
      <w:pPr>
        <w:ind w:left="1074" w:hanging="360"/>
      </w:pPr>
      <w:rPr>
        <w:rFonts w:hint="default"/>
        <w:b/>
        <w:i w:val="0"/>
      </w:rPr>
    </w:lvl>
    <w:lvl w:ilvl="1" w:tplc="04050019" w:tentative="1">
      <w:start w:val="1"/>
      <w:numFmt w:val="lowerLetter"/>
      <w:lvlText w:val="%2."/>
      <w:lvlJc w:val="left"/>
      <w:pPr>
        <w:ind w:left="1794" w:hanging="360"/>
      </w:pPr>
    </w:lvl>
    <w:lvl w:ilvl="2" w:tplc="0405001B" w:tentative="1">
      <w:start w:val="1"/>
      <w:numFmt w:val="lowerRoman"/>
      <w:lvlText w:val="%3."/>
      <w:lvlJc w:val="right"/>
      <w:pPr>
        <w:ind w:left="2514" w:hanging="180"/>
      </w:pPr>
    </w:lvl>
    <w:lvl w:ilvl="3" w:tplc="0405000F" w:tentative="1">
      <w:start w:val="1"/>
      <w:numFmt w:val="decimal"/>
      <w:lvlText w:val="%4."/>
      <w:lvlJc w:val="left"/>
      <w:pPr>
        <w:ind w:left="3234" w:hanging="360"/>
      </w:pPr>
    </w:lvl>
    <w:lvl w:ilvl="4" w:tplc="04050019" w:tentative="1">
      <w:start w:val="1"/>
      <w:numFmt w:val="lowerLetter"/>
      <w:lvlText w:val="%5."/>
      <w:lvlJc w:val="left"/>
      <w:pPr>
        <w:ind w:left="3954" w:hanging="360"/>
      </w:pPr>
    </w:lvl>
    <w:lvl w:ilvl="5" w:tplc="0405001B" w:tentative="1">
      <w:start w:val="1"/>
      <w:numFmt w:val="lowerRoman"/>
      <w:lvlText w:val="%6."/>
      <w:lvlJc w:val="right"/>
      <w:pPr>
        <w:ind w:left="4674" w:hanging="180"/>
      </w:pPr>
    </w:lvl>
    <w:lvl w:ilvl="6" w:tplc="0405000F" w:tentative="1">
      <w:start w:val="1"/>
      <w:numFmt w:val="decimal"/>
      <w:lvlText w:val="%7."/>
      <w:lvlJc w:val="left"/>
      <w:pPr>
        <w:ind w:left="5394" w:hanging="360"/>
      </w:pPr>
    </w:lvl>
    <w:lvl w:ilvl="7" w:tplc="04050019" w:tentative="1">
      <w:start w:val="1"/>
      <w:numFmt w:val="lowerLetter"/>
      <w:lvlText w:val="%8."/>
      <w:lvlJc w:val="left"/>
      <w:pPr>
        <w:ind w:left="6114" w:hanging="360"/>
      </w:pPr>
    </w:lvl>
    <w:lvl w:ilvl="8" w:tplc="0405001B" w:tentative="1">
      <w:start w:val="1"/>
      <w:numFmt w:val="lowerRoman"/>
      <w:lvlText w:val="%9."/>
      <w:lvlJc w:val="right"/>
      <w:pPr>
        <w:ind w:left="6834" w:hanging="180"/>
      </w:pPr>
    </w:lvl>
  </w:abstractNum>
  <w:num w:numId="1" w16cid:durableId="921184122">
    <w:abstractNumId w:val="0"/>
  </w:num>
  <w:num w:numId="2" w16cid:durableId="53801016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2D"/>
    <w:rsid w:val="000002D1"/>
    <w:rsid w:val="00000D2B"/>
    <w:rsid w:val="00001158"/>
    <w:rsid w:val="000035D4"/>
    <w:rsid w:val="00003C6A"/>
    <w:rsid w:val="00003CE7"/>
    <w:rsid w:val="00003F1E"/>
    <w:rsid w:val="00005052"/>
    <w:rsid w:val="000052F1"/>
    <w:rsid w:val="0000622F"/>
    <w:rsid w:val="000115AE"/>
    <w:rsid w:val="00011B9A"/>
    <w:rsid w:val="00012294"/>
    <w:rsid w:val="00016553"/>
    <w:rsid w:val="00016778"/>
    <w:rsid w:val="00020685"/>
    <w:rsid w:val="0002076A"/>
    <w:rsid w:val="00023048"/>
    <w:rsid w:val="00023D2B"/>
    <w:rsid w:val="0002493E"/>
    <w:rsid w:val="000267D2"/>
    <w:rsid w:val="00027D2C"/>
    <w:rsid w:val="00032967"/>
    <w:rsid w:val="00033B3C"/>
    <w:rsid w:val="00033C96"/>
    <w:rsid w:val="00033CCF"/>
    <w:rsid w:val="00040134"/>
    <w:rsid w:val="00040DAC"/>
    <w:rsid w:val="000415A2"/>
    <w:rsid w:val="00041A4D"/>
    <w:rsid w:val="00041CEB"/>
    <w:rsid w:val="0004578D"/>
    <w:rsid w:val="000464E9"/>
    <w:rsid w:val="00050C90"/>
    <w:rsid w:val="00050E29"/>
    <w:rsid w:val="00051888"/>
    <w:rsid w:val="00052A88"/>
    <w:rsid w:val="00055589"/>
    <w:rsid w:val="00056121"/>
    <w:rsid w:val="00056931"/>
    <w:rsid w:val="000579A5"/>
    <w:rsid w:val="000627F1"/>
    <w:rsid w:val="00063618"/>
    <w:rsid w:val="00064F26"/>
    <w:rsid w:val="00065532"/>
    <w:rsid w:val="0006699D"/>
    <w:rsid w:val="00067473"/>
    <w:rsid w:val="0007050C"/>
    <w:rsid w:val="000723C2"/>
    <w:rsid w:val="00073418"/>
    <w:rsid w:val="00075949"/>
    <w:rsid w:val="000759FE"/>
    <w:rsid w:val="00077772"/>
    <w:rsid w:val="00077D5E"/>
    <w:rsid w:val="000804AB"/>
    <w:rsid w:val="000809FB"/>
    <w:rsid w:val="00080F89"/>
    <w:rsid w:val="00081B4B"/>
    <w:rsid w:val="00090974"/>
    <w:rsid w:val="00091C46"/>
    <w:rsid w:val="000924FD"/>
    <w:rsid w:val="00093012"/>
    <w:rsid w:val="00093671"/>
    <w:rsid w:val="00093712"/>
    <w:rsid w:val="00093714"/>
    <w:rsid w:val="00094215"/>
    <w:rsid w:val="00094710"/>
    <w:rsid w:val="000947C0"/>
    <w:rsid w:val="00097CF5"/>
    <w:rsid w:val="000A117E"/>
    <w:rsid w:val="000A16C4"/>
    <w:rsid w:val="000A19CE"/>
    <w:rsid w:val="000A2A0A"/>
    <w:rsid w:val="000A37D1"/>
    <w:rsid w:val="000A39DD"/>
    <w:rsid w:val="000A7B2D"/>
    <w:rsid w:val="000A7FCE"/>
    <w:rsid w:val="000B17CA"/>
    <w:rsid w:val="000B2738"/>
    <w:rsid w:val="000B2FF1"/>
    <w:rsid w:val="000B3BE6"/>
    <w:rsid w:val="000B485B"/>
    <w:rsid w:val="000B55D2"/>
    <w:rsid w:val="000B5B43"/>
    <w:rsid w:val="000B5E55"/>
    <w:rsid w:val="000B6A0C"/>
    <w:rsid w:val="000B797C"/>
    <w:rsid w:val="000C1F0F"/>
    <w:rsid w:val="000C4273"/>
    <w:rsid w:val="000C5130"/>
    <w:rsid w:val="000C6423"/>
    <w:rsid w:val="000C6B62"/>
    <w:rsid w:val="000D3680"/>
    <w:rsid w:val="000D3A7A"/>
    <w:rsid w:val="000D411B"/>
    <w:rsid w:val="000D47FC"/>
    <w:rsid w:val="000D6E24"/>
    <w:rsid w:val="000D7ADE"/>
    <w:rsid w:val="000D7C29"/>
    <w:rsid w:val="000E093E"/>
    <w:rsid w:val="000E096E"/>
    <w:rsid w:val="000E10ED"/>
    <w:rsid w:val="000E113D"/>
    <w:rsid w:val="000E263A"/>
    <w:rsid w:val="000E5C6D"/>
    <w:rsid w:val="000F0B55"/>
    <w:rsid w:val="000F0E4A"/>
    <w:rsid w:val="000F3212"/>
    <w:rsid w:val="000F361D"/>
    <w:rsid w:val="000F6F27"/>
    <w:rsid w:val="000F6F50"/>
    <w:rsid w:val="00103A29"/>
    <w:rsid w:val="00110605"/>
    <w:rsid w:val="00111C47"/>
    <w:rsid w:val="00113623"/>
    <w:rsid w:val="0011467E"/>
    <w:rsid w:val="00115E90"/>
    <w:rsid w:val="00116E07"/>
    <w:rsid w:val="0012124D"/>
    <w:rsid w:val="00121693"/>
    <w:rsid w:val="001218DA"/>
    <w:rsid w:val="00124172"/>
    <w:rsid w:val="00127A84"/>
    <w:rsid w:val="00130AF7"/>
    <w:rsid w:val="00131C1D"/>
    <w:rsid w:val="00131CD3"/>
    <w:rsid w:val="00131E9C"/>
    <w:rsid w:val="00132E83"/>
    <w:rsid w:val="00134426"/>
    <w:rsid w:val="00135893"/>
    <w:rsid w:val="00135FB7"/>
    <w:rsid w:val="00136210"/>
    <w:rsid w:val="00142CA6"/>
    <w:rsid w:val="00145F4D"/>
    <w:rsid w:val="0014605C"/>
    <w:rsid w:val="0014632D"/>
    <w:rsid w:val="001467A1"/>
    <w:rsid w:val="00150D89"/>
    <w:rsid w:val="00151122"/>
    <w:rsid w:val="00153716"/>
    <w:rsid w:val="00153E94"/>
    <w:rsid w:val="00155B9B"/>
    <w:rsid w:val="00156948"/>
    <w:rsid w:val="00156E4A"/>
    <w:rsid w:val="00157128"/>
    <w:rsid w:val="00157E4B"/>
    <w:rsid w:val="00162585"/>
    <w:rsid w:val="00166908"/>
    <w:rsid w:val="001677FF"/>
    <w:rsid w:val="00167A68"/>
    <w:rsid w:val="00175149"/>
    <w:rsid w:val="0017566B"/>
    <w:rsid w:val="00175755"/>
    <w:rsid w:val="00176006"/>
    <w:rsid w:val="001760C6"/>
    <w:rsid w:val="001763A0"/>
    <w:rsid w:val="00176B9A"/>
    <w:rsid w:val="00177D28"/>
    <w:rsid w:val="001816D7"/>
    <w:rsid w:val="00183651"/>
    <w:rsid w:val="00183FC4"/>
    <w:rsid w:val="00187F36"/>
    <w:rsid w:val="00190724"/>
    <w:rsid w:val="00192D7A"/>
    <w:rsid w:val="001947C2"/>
    <w:rsid w:val="00194C4E"/>
    <w:rsid w:val="0019633C"/>
    <w:rsid w:val="001964D9"/>
    <w:rsid w:val="001A4F0D"/>
    <w:rsid w:val="001A690B"/>
    <w:rsid w:val="001A7780"/>
    <w:rsid w:val="001B08FB"/>
    <w:rsid w:val="001B14AC"/>
    <w:rsid w:val="001B2A6A"/>
    <w:rsid w:val="001B403B"/>
    <w:rsid w:val="001B5330"/>
    <w:rsid w:val="001B6168"/>
    <w:rsid w:val="001B6169"/>
    <w:rsid w:val="001C0B73"/>
    <w:rsid w:val="001C14E9"/>
    <w:rsid w:val="001C209E"/>
    <w:rsid w:val="001C325C"/>
    <w:rsid w:val="001C4812"/>
    <w:rsid w:val="001C4BF6"/>
    <w:rsid w:val="001C5EB5"/>
    <w:rsid w:val="001C6940"/>
    <w:rsid w:val="001C6B57"/>
    <w:rsid w:val="001D2144"/>
    <w:rsid w:val="001D3AD4"/>
    <w:rsid w:val="001D4025"/>
    <w:rsid w:val="001D44CC"/>
    <w:rsid w:val="001D4951"/>
    <w:rsid w:val="001D4F27"/>
    <w:rsid w:val="001E4746"/>
    <w:rsid w:val="001E49D6"/>
    <w:rsid w:val="001E4D34"/>
    <w:rsid w:val="001E74A8"/>
    <w:rsid w:val="001F140F"/>
    <w:rsid w:val="001F38FD"/>
    <w:rsid w:val="001F54A7"/>
    <w:rsid w:val="001F5550"/>
    <w:rsid w:val="001F587B"/>
    <w:rsid w:val="001F5FB6"/>
    <w:rsid w:val="001F7C7C"/>
    <w:rsid w:val="002004E6"/>
    <w:rsid w:val="00201B0E"/>
    <w:rsid w:val="002035CB"/>
    <w:rsid w:val="00203A97"/>
    <w:rsid w:val="0020545F"/>
    <w:rsid w:val="00206AE7"/>
    <w:rsid w:val="00206B4C"/>
    <w:rsid w:val="00206C05"/>
    <w:rsid w:val="00207A0D"/>
    <w:rsid w:val="00207CCF"/>
    <w:rsid w:val="0021165A"/>
    <w:rsid w:val="002125C2"/>
    <w:rsid w:val="002130B0"/>
    <w:rsid w:val="00214199"/>
    <w:rsid w:val="00215A91"/>
    <w:rsid w:val="00217F16"/>
    <w:rsid w:val="00223585"/>
    <w:rsid w:val="002243A0"/>
    <w:rsid w:val="002246E5"/>
    <w:rsid w:val="00224777"/>
    <w:rsid w:val="00224B6B"/>
    <w:rsid w:val="002263FE"/>
    <w:rsid w:val="002278D3"/>
    <w:rsid w:val="00227D05"/>
    <w:rsid w:val="002303B9"/>
    <w:rsid w:val="002336CA"/>
    <w:rsid w:val="00233AA7"/>
    <w:rsid w:val="00234FAB"/>
    <w:rsid w:val="00236549"/>
    <w:rsid w:val="002366BA"/>
    <w:rsid w:val="0023771F"/>
    <w:rsid w:val="002401AF"/>
    <w:rsid w:val="002415CC"/>
    <w:rsid w:val="002416A2"/>
    <w:rsid w:val="002435FC"/>
    <w:rsid w:val="002455C3"/>
    <w:rsid w:val="00247A27"/>
    <w:rsid w:val="00250F0F"/>
    <w:rsid w:val="00252E9F"/>
    <w:rsid w:val="00254406"/>
    <w:rsid w:val="002548AF"/>
    <w:rsid w:val="002568FF"/>
    <w:rsid w:val="00261822"/>
    <w:rsid w:val="00261D48"/>
    <w:rsid w:val="002628BE"/>
    <w:rsid w:val="00264A5E"/>
    <w:rsid w:val="00265EFF"/>
    <w:rsid w:val="002672E0"/>
    <w:rsid w:val="00270426"/>
    <w:rsid w:val="00270D37"/>
    <w:rsid w:val="00270EAA"/>
    <w:rsid w:val="002721B1"/>
    <w:rsid w:val="00273BE0"/>
    <w:rsid w:val="00274A95"/>
    <w:rsid w:val="002762AD"/>
    <w:rsid w:val="002764D8"/>
    <w:rsid w:val="002768FF"/>
    <w:rsid w:val="00276917"/>
    <w:rsid w:val="00276A68"/>
    <w:rsid w:val="002812DF"/>
    <w:rsid w:val="00281559"/>
    <w:rsid w:val="00287421"/>
    <w:rsid w:val="00290CEC"/>
    <w:rsid w:val="00291D1F"/>
    <w:rsid w:val="00292E61"/>
    <w:rsid w:val="00294CB9"/>
    <w:rsid w:val="00295D91"/>
    <w:rsid w:val="00296855"/>
    <w:rsid w:val="002968A5"/>
    <w:rsid w:val="00297B50"/>
    <w:rsid w:val="002A0E39"/>
    <w:rsid w:val="002A3821"/>
    <w:rsid w:val="002A44D6"/>
    <w:rsid w:val="002A56FE"/>
    <w:rsid w:val="002B155D"/>
    <w:rsid w:val="002B2B23"/>
    <w:rsid w:val="002B3A57"/>
    <w:rsid w:val="002B4290"/>
    <w:rsid w:val="002B493C"/>
    <w:rsid w:val="002B4DC8"/>
    <w:rsid w:val="002B7A26"/>
    <w:rsid w:val="002C51A0"/>
    <w:rsid w:val="002C5C56"/>
    <w:rsid w:val="002C5EB8"/>
    <w:rsid w:val="002C6714"/>
    <w:rsid w:val="002D2BA9"/>
    <w:rsid w:val="002D3656"/>
    <w:rsid w:val="002D73C8"/>
    <w:rsid w:val="002D7EE2"/>
    <w:rsid w:val="002E020F"/>
    <w:rsid w:val="002E148E"/>
    <w:rsid w:val="002E1BBC"/>
    <w:rsid w:val="002E1DF5"/>
    <w:rsid w:val="002E2DF6"/>
    <w:rsid w:val="002E71DB"/>
    <w:rsid w:val="002F19F8"/>
    <w:rsid w:val="002F3E36"/>
    <w:rsid w:val="002F455F"/>
    <w:rsid w:val="002F4A0D"/>
    <w:rsid w:val="002F4EB7"/>
    <w:rsid w:val="002F606C"/>
    <w:rsid w:val="002F795E"/>
    <w:rsid w:val="003001D4"/>
    <w:rsid w:val="00300A25"/>
    <w:rsid w:val="003010EC"/>
    <w:rsid w:val="00305D31"/>
    <w:rsid w:val="00306CD6"/>
    <w:rsid w:val="00311C02"/>
    <w:rsid w:val="00312175"/>
    <w:rsid w:val="00312321"/>
    <w:rsid w:val="003126E6"/>
    <w:rsid w:val="00313074"/>
    <w:rsid w:val="003141C8"/>
    <w:rsid w:val="00314859"/>
    <w:rsid w:val="00314FF8"/>
    <w:rsid w:val="00316C30"/>
    <w:rsid w:val="00316E2E"/>
    <w:rsid w:val="00317A63"/>
    <w:rsid w:val="00320466"/>
    <w:rsid w:val="00320D43"/>
    <w:rsid w:val="00320E35"/>
    <w:rsid w:val="003273CF"/>
    <w:rsid w:val="00327864"/>
    <w:rsid w:val="003348EC"/>
    <w:rsid w:val="003351D7"/>
    <w:rsid w:val="00335293"/>
    <w:rsid w:val="0033620C"/>
    <w:rsid w:val="00337FF0"/>
    <w:rsid w:val="003416AA"/>
    <w:rsid w:val="00341A04"/>
    <w:rsid w:val="00342135"/>
    <w:rsid w:val="00345204"/>
    <w:rsid w:val="00345E96"/>
    <w:rsid w:val="00346266"/>
    <w:rsid w:val="0034678C"/>
    <w:rsid w:val="003471DB"/>
    <w:rsid w:val="00352CF6"/>
    <w:rsid w:val="00353372"/>
    <w:rsid w:val="003537B7"/>
    <w:rsid w:val="00353FB8"/>
    <w:rsid w:val="003546B0"/>
    <w:rsid w:val="0035581C"/>
    <w:rsid w:val="00357A3A"/>
    <w:rsid w:val="0036206E"/>
    <w:rsid w:val="00363789"/>
    <w:rsid w:val="003648D6"/>
    <w:rsid w:val="00365874"/>
    <w:rsid w:val="0036663E"/>
    <w:rsid w:val="00366BAC"/>
    <w:rsid w:val="0036769C"/>
    <w:rsid w:val="00367A7A"/>
    <w:rsid w:val="00370636"/>
    <w:rsid w:val="00370742"/>
    <w:rsid w:val="003723EC"/>
    <w:rsid w:val="0037494A"/>
    <w:rsid w:val="00375B68"/>
    <w:rsid w:val="00376DFE"/>
    <w:rsid w:val="003860EB"/>
    <w:rsid w:val="00392B1F"/>
    <w:rsid w:val="00394C0A"/>
    <w:rsid w:val="0039692D"/>
    <w:rsid w:val="00397AC4"/>
    <w:rsid w:val="00397B98"/>
    <w:rsid w:val="003A1936"/>
    <w:rsid w:val="003A3D5B"/>
    <w:rsid w:val="003A47C5"/>
    <w:rsid w:val="003A5116"/>
    <w:rsid w:val="003A698A"/>
    <w:rsid w:val="003B07EC"/>
    <w:rsid w:val="003B1F3A"/>
    <w:rsid w:val="003B2449"/>
    <w:rsid w:val="003B42AC"/>
    <w:rsid w:val="003B4EB5"/>
    <w:rsid w:val="003B5B0B"/>
    <w:rsid w:val="003B5B36"/>
    <w:rsid w:val="003B7148"/>
    <w:rsid w:val="003C0A51"/>
    <w:rsid w:val="003C1E52"/>
    <w:rsid w:val="003C3D96"/>
    <w:rsid w:val="003C4ADA"/>
    <w:rsid w:val="003C63C5"/>
    <w:rsid w:val="003C6519"/>
    <w:rsid w:val="003C6649"/>
    <w:rsid w:val="003C6AFB"/>
    <w:rsid w:val="003D1A22"/>
    <w:rsid w:val="003D3243"/>
    <w:rsid w:val="003D41F5"/>
    <w:rsid w:val="003D5B53"/>
    <w:rsid w:val="003E04AC"/>
    <w:rsid w:val="003E0BEA"/>
    <w:rsid w:val="003E205B"/>
    <w:rsid w:val="003E2644"/>
    <w:rsid w:val="003E521A"/>
    <w:rsid w:val="003E5F69"/>
    <w:rsid w:val="003E61F1"/>
    <w:rsid w:val="003E7BFE"/>
    <w:rsid w:val="003E7FB4"/>
    <w:rsid w:val="003F0D33"/>
    <w:rsid w:val="003F0D6F"/>
    <w:rsid w:val="003F10F8"/>
    <w:rsid w:val="003F281E"/>
    <w:rsid w:val="003F3080"/>
    <w:rsid w:val="003F3243"/>
    <w:rsid w:val="003F35F9"/>
    <w:rsid w:val="003F5085"/>
    <w:rsid w:val="003F6820"/>
    <w:rsid w:val="003F747B"/>
    <w:rsid w:val="003F7669"/>
    <w:rsid w:val="004024F9"/>
    <w:rsid w:val="004026E5"/>
    <w:rsid w:val="00402F93"/>
    <w:rsid w:val="00403CAC"/>
    <w:rsid w:val="00406E66"/>
    <w:rsid w:val="004072A2"/>
    <w:rsid w:val="00407AA0"/>
    <w:rsid w:val="00410230"/>
    <w:rsid w:val="00411573"/>
    <w:rsid w:val="00412518"/>
    <w:rsid w:val="00413930"/>
    <w:rsid w:val="004148D5"/>
    <w:rsid w:val="00416092"/>
    <w:rsid w:val="00417F63"/>
    <w:rsid w:val="004215CA"/>
    <w:rsid w:val="00422AB8"/>
    <w:rsid w:val="00422C31"/>
    <w:rsid w:val="00423BAC"/>
    <w:rsid w:val="004251A4"/>
    <w:rsid w:val="0042609B"/>
    <w:rsid w:val="0042663A"/>
    <w:rsid w:val="00426E45"/>
    <w:rsid w:val="004272E1"/>
    <w:rsid w:val="00427FE4"/>
    <w:rsid w:val="00431419"/>
    <w:rsid w:val="0043399B"/>
    <w:rsid w:val="00435378"/>
    <w:rsid w:val="00436404"/>
    <w:rsid w:val="00436F0E"/>
    <w:rsid w:val="00440590"/>
    <w:rsid w:val="00441D7D"/>
    <w:rsid w:val="00442787"/>
    <w:rsid w:val="00442827"/>
    <w:rsid w:val="004436DC"/>
    <w:rsid w:val="004437D1"/>
    <w:rsid w:val="004458FF"/>
    <w:rsid w:val="004530D0"/>
    <w:rsid w:val="004558BE"/>
    <w:rsid w:val="00460F00"/>
    <w:rsid w:val="0046147B"/>
    <w:rsid w:val="00461FE7"/>
    <w:rsid w:val="00462ECE"/>
    <w:rsid w:val="00463595"/>
    <w:rsid w:val="00463F7A"/>
    <w:rsid w:val="00464C6D"/>
    <w:rsid w:val="004662BE"/>
    <w:rsid w:val="004668E8"/>
    <w:rsid w:val="00466B81"/>
    <w:rsid w:val="00467709"/>
    <w:rsid w:val="00467A13"/>
    <w:rsid w:val="00467D24"/>
    <w:rsid w:val="00470DFF"/>
    <w:rsid w:val="0047150D"/>
    <w:rsid w:val="004717A2"/>
    <w:rsid w:val="004726E4"/>
    <w:rsid w:val="00473418"/>
    <w:rsid w:val="00473865"/>
    <w:rsid w:val="004738AB"/>
    <w:rsid w:val="00474234"/>
    <w:rsid w:val="00474ADD"/>
    <w:rsid w:val="004752E6"/>
    <w:rsid w:val="00475BB2"/>
    <w:rsid w:val="004762D3"/>
    <w:rsid w:val="00476FDE"/>
    <w:rsid w:val="00477C25"/>
    <w:rsid w:val="00480BFC"/>
    <w:rsid w:val="00482366"/>
    <w:rsid w:val="00482591"/>
    <w:rsid w:val="00482B6B"/>
    <w:rsid w:val="0048354D"/>
    <w:rsid w:val="004858EA"/>
    <w:rsid w:val="004914A1"/>
    <w:rsid w:val="00496260"/>
    <w:rsid w:val="00496A5A"/>
    <w:rsid w:val="00497CDE"/>
    <w:rsid w:val="004A1499"/>
    <w:rsid w:val="004A3C95"/>
    <w:rsid w:val="004A3FA0"/>
    <w:rsid w:val="004A4326"/>
    <w:rsid w:val="004A5F03"/>
    <w:rsid w:val="004A7855"/>
    <w:rsid w:val="004B0786"/>
    <w:rsid w:val="004B0BEE"/>
    <w:rsid w:val="004B0D78"/>
    <w:rsid w:val="004B1077"/>
    <w:rsid w:val="004B2B27"/>
    <w:rsid w:val="004B4460"/>
    <w:rsid w:val="004B478E"/>
    <w:rsid w:val="004B5996"/>
    <w:rsid w:val="004B67E6"/>
    <w:rsid w:val="004B69CD"/>
    <w:rsid w:val="004B6AF4"/>
    <w:rsid w:val="004B700E"/>
    <w:rsid w:val="004B7118"/>
    <w:rsid w:val="004B76DD"/>
    <w:rsid w:val="004B7D31"/>
    <w:rsid w:val="004C1049"/>
    <w:rsid w:val="004C12E4"/>
    <w:rsid w:val="004C32E7"/>
    <w:rsid w:val="004C42DC"/>
    <w:rsid w:val="004C557C"/>
    <w:rsid w:val="004C611B"/>
    <w:rsid w:val="004C79F5"/>
    <w:rsid w:val="004D4694"/>
    <w:rsid w:val="004D6B7F"/>
    <w:rsid w:val="004D7F19"/>
    <w:rsid w:val="004E04B6"/>
    <w:rsid w:val="004E2100"/>
    <w:rsid w:val="004E4275"/>
    <w:rsid w:val="004E473E"/>
    <w:rsid w:val="004E57A5"/>
    <w:rsid w:val="004E5F82"/>
    <w:rsid w:val="004F0839"/>
    <w:rsid w:val="004F1A19"/>
    <w:rsid w:val="004F1BEB"/>
    <w:rsid w:val="004F3E66"/>
    <w:rsid w:val="004F55A4"/>
    <w:rsid w:val="004F55C0"/>
    <w:rsid w:val="004F56B4"/>
    <w:rsid w:val="004F584B"/>
    <w:rsid w:val="004F6BBE"/>
    <w:rsid w:val="004F7263"/>
    <w:rsid w:val="005013B1"/>
    <w:rsid w:val="00503584"/>
    <w:rsid w:val="00504059"/>
    <w:rsid w:val="0050424F"/>
    <w:rsid w:val="00506FC5"/>
    <w:rsid w:val="00507C12"/>
    <w:rsid w:val="00507FD8"/>
    <w:rsid w:val="0051106B"/>
    <w:rsid w:val="005120E7"/>
    <w:rsid w:val="00513705"/>
    <w:rsid w:val="00513957"/>
    <w:rsid w:val="0051481A"/>
    <w:rsid w:val="00515879"/>
    <w:rsid w:val="005164EF"/>
    <w:rsid w:val="00520741"/>
    <w:rsid w:val="00521794"/>
    <w:rsid w:val="00521CED"/>
    <w:rsid w:val="005225B7"/>
    <w:rsid w:val="0052577B"/>
    <w:rsid w:val="00525D97"/>
    <w:rsid w:val="005303D7"/>
    <w:rsid w:val="0053116B"/>
    <w:rsid w:val="0053157F"/>
    <w:rsid w:val="00533CE6"/>
    <w:rsid w:val="00534016"/>
    <w:rsid w:val="00535604"/>
    <w:rsid w:val="00537C47"/>
    <w:rsid w:val="00540A78"/>
    <w:rsid w:val="00541F99"/>
    <w:rsid w:val="005422AA"/>
    <w:rsid w:val="005426D8"/>
    <w:rsid w:val="005428B4"/>
    <w:rsid w:val="00543189"/>
    <w:rsid w:val="00543538"/>
    <w:rsid w:val="005435B1"/>
    <w:rsid w:val="005435DB"/>
    <w:rsid w:val="00543D9E"/>
    <w:rsid w:val="00544705"/>
    <w:rsid w:val="00550025"/>
    <w:rsid w:val="00552034"/>
    <w:rsid w:val="00554445"/>
    <w:rsid w:val="00554CD9"/>
    <w:rsid w:val="005600B2"/>
    <w:rsid w:val="00562F8D"/>
    <w:rsid w:val="0056421F"/>
    <w:rsid w:val="00564AE0"/>
    <w:rsid w:val="00565A82"/>
    <w:rsid w:val="00565EDB"/>
    <w:rsid w:val="00566773"/>
    <w:rsid w:val="005676A6"/>
    <w:rsid w:val="005709C3"/>
    <w:rsid w:val="00570CB4"/>
    <w:rsid w:val="00572931"/>
    <w:rsid w:val="005731D9"/>
    <w:rsid w:val="00573C70"/>
    <w:rsid w:val="005754EF"/>
    <w:rsid w:val="00575AD8"/>
    <w:rsid w:val="005767DE"/>
    <w:rsid w:val="005778AF"/>
    <w:rsid w:val="00577EAA"/>
    <w:rsid w:val="00580F0E"/>
    <w:rsid w:val="005839EB"/>
    <w:rsid w:val="0058537D"/>
    <w:rsid w:val="005872E1"/>
    <w:rsid w:val="00587EE7"/>
    <w:rsid w:val="00591A6F"/>
    <w:rsid w:val="00591DE1"/>
    <w:rsid w:val="0059229D"/>
    <w:rsid w:val="005935EF"/>
    <w:rsid w:val="0059370C"/>
    <w:rsid w:val="00594963"/>
    <w:rsid w:val="005A2166"/>
    <w:rsid w:val="005A2D87"/>
    <w:rsid w:val="005A371B"/>
    <w:rsid w:val="005A517D"/>
    <w:rsid w:val="005A5FB5"/>
    <w:rsid w:val="005A66B7"/>
    <w:rsid w:val="005A7533"/>
    <w:rsid w:val="005A782C"/>
    <w:rsid w:val="005B11A6"/>
    <w:rsid w:val="005B1778"/>
    <w:rsid w:val="005B435B"/>
    <w:rsid w:val="005B7449"/>
    <w:rsid w:val="005B784A"/>
    <w:rsid w:val="005C1B5B"/>
    <w:rsid w:val="005C262E"/>
    <w:rsid w:val="005C28EC"/>
    <w:rsid w:val="005C3077"/>
    <w:rsid w:val="005C3927"/>
    <w:rsid w:val="005C4B7A"/>
    <w:rsid w:val="005C5C35"/>
    <w:rsid w:val="005C7861"/>
    <w:rsid w:val="005D0B4C"/>
    <w:rsid w:val="005D687D"/>
    <w:rsid w:val="005E0D43"/>
    <w:rsid w:val="005E1596"/>
    <w:rsid w:val="005E194E"/>
    <w:rsid w:val="005E31A1"/>
    <w:rsid w:val="005E46F9"/>
    <w:rsid w:val="005E65DB"/>
    <w:rsid w:val="005E752F"/>
    <w:rsid w:val="005E7C3B"/>
    <w:rsid w:val="005F04B1"/>
    <w:rsid w:val="005F08CD"/>
    <w:rsid w:val="005F4B98"/>
    <w:rsid w:val="005F562D"/>
    <w:rsid w:val="005F676C"/>
    <w:rsid w:val="00600E91"/>
    <w:rsid w:val="0060174C"/>
    <w:rsid w:val="00602A3B"/>
    <w:rsid w:val="00604A32"/>
    <w:rsid w:val="006061A6"/>
    <w:rsid w:val="0060783D"/>
    <w:rsid w:val="0061403F"/>
    <w:rsid w:val="006142E6"/>
    <w:rsid w:val="006160F0"/>
    <w:rsid w:val="0061711F"/>
    <w:rsid w:val="006202A5"/>
    <w:rsid w:val="0062169E"/>
    <w:rsid w:val="00621CF0"/>
    <w:rsid w:val="00622CE2"/>
    <w:rsid w:val="00624796"/>
    <w:rsid w:val="00626520"/>
    <w:rsid w:val="00626AD4"/>
    <w:rsid w:val="00631E90"/>
    <w:rsid w:val="006356CF"/>
    <w:rsid w:val="00636913"/>
    <w:rsid w:val="0064195D"/>
    <w:rsid w:val="00641FE4"/>
    <w:rsid w:val="0064540F"/>
    <w:rsid w:val="006464DE"/>
    <w:rsid w:val="00650920"/>
    <w:rsid w:val="00650E62"/>
    <w:rsid w:val="00651C96"/>
    <w:rsid w:val="00653728"/>
    <w:rsid w:val="00653D14"/>
    <w:rsid w:val="006565DE"/>
    <w:rsid w:val="00656863"/>
    <w:rsid w:val="00656BF6"/>
    <w:rsid w:val="00656C7D"/>
    <w:rsid w:val="006632B2"/>
    <w:rsid w:val="006634E5"/>
    <w:rsid w:val="006637B0"/>
    <w:rsid w:val="00665881"/>
    <w:rsid w:val="00666CE0"/>
    <w:rsid w:val="00666DAC"/>
    <w:rsid w:val="006674A7"/>
    <w:rsid w:val="006676D6"/>
    <w:rsid w:val="00667835"/>
    <w:rsid w:val="00667D1D"/>
    <w:rsid w:val="00671265"/>
    <w:rsid w:val="00671A68"/>
    <w:rsid w:val="00672046"/>
    <w:rsid w:val="00672DEA"/>
    <w:rsid w:val="00672FF7"/>
    <w:rsid w:val="006734E3"/>
    <w:rsid w:val="00673B68"/>
    <w:rsid w:val="0067538C"/>
    <w:rsid w:val="006777C4"/>
    <w:rsid w:val="006778B2"/>
    <w:rsid w:val="00677F35"/>
    <w:rsid w:val="00677FDB"/>
    <w:rsid w:val="00683087"/>
    <w:rsid w:val="0068488D"/>
    <w:rsid w:val="006855B9"/>
    <w:rsid w:val="0068578C"/>
    <w:rsid w:val="00685E57"/>
    <w:rsid w:val="00686990"/>
    <w:rsid w:val="00686B1B"/>
    <w:rsid w:val="00687449"/>
    <w:rsid w:val="0069010E"/>
    <w:rsid w:val="0069159A"/>
    <w:rsid w:val="00691D7F"/>
    <w:rsid w:val="006936FD"/>
    <w:rsid w:val="00695F97"/>
    <w:rsid w:val="006A02FA"/>
    <w:rsid w:val="006A17CA"/>
    <w:rsid w:val="006A19D7"/>
    <w:rsid w:val="006A4F38"/>
    <w:rsid w:val="006A6B5C"/>
    <w:rsid w:val="006A7719"/>
    <w:rsid w:val="006B10E2"/>
    <w:rsid w:val="006B26B1"/>
    <w:rsid w:val="006B29A9"/>
    <w:rsid w:val="006B368B"/>
    <w:rsid w:val="006B4F95"/>
    <w:rsid w:val="006B6DC7"/>
    <w:rsid w:val="006C05FB"/>
    <w:rsid w:val="006C06E8"/>
    <w:rsid w:val="006C4E66"/>
    <w:rsid w:val="006C59C5"/>
    <w:rsid w:val="006C73D8"/>
    <w:rsid w:val="006D2112"/>
    <w:rsid w:val="006D58AF"/>
    <w:rsid w:val="006D6A46"/>
    <w:rsid w:val="006E4884"/>
    <w:rsid w:val="006E4F87"/>
    <w:rsid w:val="006E63A5"/>
    <w:rsid w:val="006E7275"/>
    <w:rsid w:val="006F1A8B"/>
    <w:rsid w:val="006F1D78"/>
    <w:rsid w:val="006F1DC8"/>
    <w:rsid w:val="006F23FC"/>
    <w:rsid w:val="006F2DFA"/>
    <w:rsid w:val="006F47FA"/>
    <w:rsid w:val="006F5D10"/>
    <w:rsid w:val="006F7F86"/>
    <w:rsid w:val="00700706"/>
    <w:rsid w:val="00700AE1"/>
    <w:rsid w:val="00700F31"/>
    <w:rsid w:val="007027C1"/>
    <w:rsid w:val="0070299C"/>
    <w:rsid w:val="00704599"/>
    <w:rsid w:val="00705126"/>
    <w:rsid w:val="007055BB"/>
    <w:rsid w:val="00705F81"/>
    <w:rsid w:val="00711F58"/>
    <w:rsid w:val="00713EC2"/>
    <w:rsid w:val="00715568"/>
    <w:rsid w:val="007160BA"/>
    <w:rsid w:val="00716A4D"/>
    <w:rsid w:val="0072089B"/>
    <w:rsid w:val="00721DFF"/>
    <w:rsid w:val="00722D9F"/>
    <w:rsid w:val="007235E5"/>
    <w:rsid w:val="00730A1A"/>
    <w:rsid w:val="0073223B"/>
    <w:rsid w:val="007335B3"/>
    <w:rsid w:val="007357AC"/>
    <w:rsid w:val="00736BF5"/>
    <w:rsid w:val="007371F7"/>
    <w:rsid w:val="0074003D"/>
    <w:rsid w:val="00742055"/>
    <w:rsid w:val="007423DD"/>
    <w:rsid w:val="00744B88"/>
    <w:rsid w:val="007454A4"/>
    <w:rsid w:val="00746186"/>
    <w:rsid w:val="00746498"/>
    <w:rsid w:val="00746A20"/>
    <w:rsid w:val="00747BB5"/>
    <w:rsid w:val="007503F6"/>
    <w:rsid w:val="00751BC2"/>
    <w:rsid w:val="00753502"/>
    <w:rsid w:val="007560A7"/>
    <w:rsid w:val="00757197"/>
    <w:rsid w:val="00757733"/>
    <w:rsid w:val="00762A47"/>
    <w:rsid w:val="00762F69"/>
    <w:rsid w:val="00763E64"/>
    <w:rsid w:val="00765523"/>
    <w:rsid w:val="00765547"/>
    <w:rsid w:val="00766BDB"/>
    <w:rsid w:val="00767839"/>
    <w:rsid w:val="00767E97"/>
    <w:rsid w:val="00771CA7"/>
    <w:rsid w:val="00772A16"/>
    <w:rsid w:val="00773731"/>
    <w:rsid w:val="00773A88"/>
    <w:rsid w:val="00776242"/>
    <w:rsid w:val="007772CA"/>
    <w:rsid w:val="00780CF3"/>
    <w:rsid w:val="007823C9"/>
    <w:rsid w:val="007823E5"/>
    <w:rsid w:val="007824BF"/>
    <w:rsid w:val="00783AAE"/>
    <w:rsid w:val="00783C1B"/>
    <w:rsid w:val="00784B1F"/>
    <w:rsid w:val="00785B91"/>
    <w:rsid w:val="00786653"/>
    <w:rsid w:val="00786A83"/>
    <w:rsid w:val="00786CBE"/>
    <w:rsid w:val="007871D8"/>
    <w:rsid w:val="00791775"/>
    <w:rsid w:val="00792FE5"/>
    <w:rsid w:val="0079321E"/>
    <w:rsid w:val="007939D9"/>
    <w:rsid w:val="0079438F"/>
    <w:rsid w:val="00796DFD"/>
    <w:rsid w:val="007A3C0E"/>
    <w:rsid w:val="007A518B"/>
    <w:rsid w:val="007A5D3D"/>
    <w:rsid w:val="007A5EE4"/>
    <w:rsid w:val="007A6586"/>
    <w:rsid w:val="007A71DE"/>
    <w:rsid w:val="007B16CE"/>
    <w:rsid w:val="007B29F4"/>
    <w:rsid w:val="007B2C02"/>
    <w:rsid w:val="007B44F4"/>
    <w:rsid w:val="007B4C2B"/>
    <w:rsid w:val="007B5010"/>
    <w:rsid w:val="007B5E94"/>
    <w:rsid w:val="007B644C"/>
    <w:rsid w:val="007C0783"/>
    <w:rsid w:val="007C0811"/>
    <w:rsid w:val="007C203D"/>
    <w:rsid w:val="007C3732"/>
    <w:rsid w:val="007C5222"/>
    <w:rsid w:val="007C7234"/>
    <w:rsid w:val="007C7C3C"/>
    <w:rsid w:val="007D0838"/>
    <w:rsid w:val="007D4051"/>
    <w:rsid w:val="007D4618"/>
    <w:rsid w:val="007D46B7"/>
    <w:rsid w:val="007D4AF6"/>
    <w:rsid w:val="007D7D74"/>
    <w:rsid w:val="007E12CF"/>
    <w:rsid w:val="007E18A9"/>
    <w:rsid w:val="007E1A1C"/>
    <w:rsid w:val="007E1B94"/>
    <w:rsid w:val="007E1EBC"/>
    <w:rsid w:val="007E2282"/>
    <w:rsid w:val="007E2745"/>
    <w:rsid w:val="007E3333"/>
    <w:rsid w:val="007E3A32"/>
    <w:rsid w:val="007E5BBA"/>
    <w:rsid w:val="007E5BD8"/>
    <w:rsid w:val="007E63DE"/>
    <w:rsid w:val="007E7273"/>
    <w:rsid w:val="007F00A1"/>
    <w:rsid w:val="007F02F1"/>
    <w:rsid w:val="007F0CDA"/>
    <w:rsid w:val="007F2A24"/>
    <w:rsid w:val="007F2DF6"/>
    <w:rsid w:val="007F327F"/>
    <w:rsid w:val="007F3873"/>
    <w:rsid w:val="007F3F34"/>
    <w:rsid w:val="007F4C38"/>
    <w:rsid w:val="007F5A09"/>
    <w:rsid w:val="007F6B38"/>
    <w:rsid w:val="007F7331"/>
    <w:rsid w:val="008047A3"/>
    <w:rsid w:val="00804C08"/>
    <w:rsid w:val="00805CB2"/>
    <w:rsid w:val="0080796F"/>
    <w:rsid w:val="00810660"/>
    <w:rsid w:val="00811557"/>
    <w:rsid w:val="00812402"/>
    <w:rsid w:val="00813672"/>
    <w:rsid w:val="00813E9F"/>
    <w:rsid w:val="00814853"/>
    <w:rsid w:val="008153B9"/>
    <w:rsid w:val="00816B42"/>
    <w:rsid w:val="008174CD"/>
    <w:rsid w:val="0082084E"/>
    <w:rsid w:val="008222C2"/>
    <w:rsid w:val="008243CC"/>
    <w:rsid w:val="0082533E"/>
    <w:rsid w:val="00825E9C"/>
    <w:rsid w:val="00831854"/>
    <w:rsid w:val="00833305"/>
    <w:rsid w:val="008341C9"/>
    <w:rsid w:val="008347B7"/>
    <w:rsid w:val="00835F01"/>
    <w:rsid w:val="00836E61"/>
    <w:rsid w:val="00837EEB"/>
    <w:rsid w:val="00840645"/>
    <w:rsid w:val="008416D0"/>
    <w:rsid w:val="00843AF5"/>
    <w:rsid w:val="008440FB"/>
    <w:rsid w:val="00845FAB"/>
    <w:rsid w:val="00846400"/>
    <w:rsid w:val="008466D8"/>
    <w:rsid w:val="00847805"/>
    <w:rsid w:val="00847894"/>
    <w:rsid w:val="00847B23"/>
    <w:rsid w:val="008521E4"/>
    <w:rsid w:val="008527CF"/>
    <w:rsid w:val="00852DCE"/>
    <w:rsid w:val="00852EC9"/>
    <w:rsid w:val="0085345F"/>
    <w:rsid w:val="00853EF2"/>
    <w:rsid w:val="00854BBA"/>
    <w:rsid w:val="00856297"/>
    <w:rsid w:val="00857345"/>
    <w:rsid w:val="00857B0A"/>
    <w:rsid w:val="00860D29"/>
    <w:rsid w:val="00860DD3"/>
    <w:rsid w:val="00860E81"/>
    <w:rsid w:val="00863BC2"/>
    <w:rsid w:val="00866FD6"/>
    <w:rsid w:val="00870CA0"/>
    <w:rsid w:val="00871505"/>
    <w:rsid w:val="008720D6"/>
    <w:rsid w:val="00874743"/>
    <w:rsid w:val="0087481D"/>
    <w:rsid w:val="008758D2"/>
    <w:rsid w:val="00883A45"/>
    <w:rsid w:val="00883D87"/>
    <w:rsid w:val="00884791"/>
    <w:rsid w:val="00884B45"/>
    <w:rsid w:val="00893773"/>
    <w:rsid w:val="00896689"/>
    <w:rsid w:val="00897022"/>
    <w:rsid w:val="00897CB1"/>
    <w:rsid w:val="008A026D"/>
    <w:rsid w:val="008A1985"/>
    <w:rsid w:val="008A1B78"/>
    <w:rsid w:val="008A41DF"/>
    <w:rsid w:val="008A7535"/>
    <w:rsid w:val="008A7C77"/>
    <w:rsid w:val="008A7E6A"/>
    <w:rsid w:val="008A7F55"/>
    <w:rsid w:val="008B1118"/>
    <w:rsid w:val="008B3C46"/>
    <w:rsid w:val="008B41F9"/>
    <w:rsid w:val="008B4602"/>
    <w:rsid w:val="008B6C23"/>
    <w:rsid w:val="008B7D81"/>
    <w:rsid w:val="008B7EF3"/>
    <w:rsid w:val="008C1B56"/>
    <w:rsid w:val="008C2698"/>
    <w:rsid w:val="008C463D"/>
    <w:rsid w:val="008C6EBF"/>
    <w:rsid w:val="008C7CCB"/>
    <w:rsid w:val="008D2062"/>
    <w:rsid w:val="008D22BF"/>
    <w:rsid w:val="008D460E"/>
    <w:rsid w:val="008E1D4D"/>
    <w:rsid w:val="008E495E"/>
    <w:rsid w:val="008E5A01"/>
    <w:rsid w:val="008E5C93"/>
    <w:rsid w:val="008E60EC"/>
    <w:rsid w:val="008E6B5F"/>
    <w:rsid w:val="008E6C3F"/>
    <w:rsid w:val="008E76A8"/>
    <w:rsid w:val="008F39B5"/>
    <w:rsid w:val="008F39EF"/>
    <w:rsid w:val="008F46F6"/>
    <w:rsid w:val="008F4BCE"/>
    <w:rsid w:val="008F6AB0"/>
    <w:rsid w:val="00901618"/>
    <w:rsid w:val="0090281E"/>
    <w:rsid w:val="009038D3"/>
    <w:rsid w:val="00905BF8"/>
    <w:rsid w:val="0090779A"/>
    <w:rsid w:val="0091238A"/>
    <w:rsid w:val="00912C69"/>
    <w:rsid w:val="009142C6"/>
    <w:rsid w:val="009159E0"/>
    <w:rsid w:val="00916906"/>
    <w:rsid w:val="00916BB9"/>
    <w:rsid w:val="0092099E"/>
    <w:rsid w:val="00923382"/>
    <w:rsid w:val="00924364"/>
    <w:rsid w:val="00925BFD"/>
    <w:rsid w:val="009333B6"/>
    <w:rsid w:val="0093344A"/>
    <w:rsid w:val="0093515A"/>
    <w:rsid w:val="009355DB"/>
    <w:rsid w:val="0094122D"/>
    <w:rsid w:val="00941BC3"/>
    <w:rsid w:val="00942388"/>
    <w:rsid w:val="009444C5"/>
    <w:rsid w:val="00945C02"/>
    <w:rsid w:val="00946F6B"/>
    <w:rsid w:val="009476D3"/>
    <w:rsid w:val="0095014F"/>
    <w:rsid w:val="00950727"/>
    <w:rsid w:val="00951629"/>
    <w:rsid w:val="00953493"/>
    <w:rsid w:val="00953624"/>
    <w:rsid w:val="0095556E"/>
    <w:rsid w:val="00955783"/>
    <w:rsid w:val="00957477"/>
    <w:rsid w:val="00957758"/>
    <w:rsid w:val="009578B0"/>
    <w:rsid w:val="009601DE"/>
    <w:rsid w:val="009607D1"/>
    <w:rsid w:val="00960891"/>
    <w:rsid w:val="009637B7"/>
    <w:rsid w:val="0096382D"/>
    <w:rsid w:val="00964F50"/>
    <w:rsid w:val="00965ED4"/>
    <w:rsid w:val="00966CC1"/>
    <w:rsid w:val="00967313"/>
    <w:rsid w:val="009673C2"/>
    <w:rsid w:val="00967F0E"/>
    <w:rsid w:val="00967FBB"/>
    <w:rsid w:val="00971D96"/>
    <w:rsid w:val="00973DF0"/>
    <w:rsid w:val="00976D08"/>
    <w:rsid w:val="009815A6"/>
    <w:rsid w:val="00985080"/>
    <w:rsid w:val="00986DF2"/>
    <w:rsid w:val="00991B0B"/>
    <w:rsid w:val="00993B41"/>
    <w:rsid w:val="00994550"/>
    <w:rsid w:val="0099676F"/>
    <w:rsid w:val="00997278"/>
    <w:rsid w:val="009979E2"/>
    <w:rsid w:val="00997A74"/>
    <w:rsid w:val="00997CC5"/>
    <w:rsid w:val="009A0E0C"/>
    <w:rsid w:val="009A18A8"/>
    <w:rsid w:val="009A241B"/>
    <w:rsid w:val="009A2C78"/>
    <w:rsid w:val="009A2D09"/>
    <w:rsid w:val="009A2E02"/>
    <w:rsid w:val="009A5A5B"/>
    <w:rsid w:val="009B0067"/>
    <w:rsid w:val="009B3A09"/>
    <w:rsid w:val="009B407D"/>
    <w:rsid w:val="009B4F94"/>
    <w:rsid w:val="009B7AB5"/>
    <w:rsid w:val="009C0CBD"/>
    <w:rsid w:val="009C0DA9"/>
    <w:rsid w:val="009C1BA3"/>
    <w:rsid w:val="009C27A8"/>
    <w:rsid w:val="009C34C3"/>
    <w:rsid w:val="009C3D35"/>
    <w:rsid w:val="009C6595"/>
    <w:rsid w:val="009C7099"/>
    <w:rsid w:val="009C7BDF"/>
    <w:rsid w:val="009D0A21"/>
    <w:rsid w:val="009D2CC9"/>
    <w:rsid w:val="009D430E"/>
    <w:rsid w:val="009D51BE"/>
    <w:rsid w:val="009D59F4"/>
    <w:rsid w:val="009D7457"/>
    <w:rsid w:val="009E0CA3"/>
    <w:rsid w:val="009E4D76"/>
    <w:rsid w:val="009E57FA"/>
    <w:rsid w:val="009E5A68"/>
    <w:rsid w:val="009E6271"/>
    <w:rsid w:val="009E62EF"/>
    <w:rsid w:val="009F12D7"/>
    <w:rsid w:val="009F154E"/>
    <w:rsid w:val="009F2019"/>
    <w:rsid w:val="009F2684"/>
    <w:rsid w:val="009F4711"/>
    <w:rsid w:val="009F4D10"/>
    <w:rsid w:val="009F60CF"/>
    <w:rsid w:val="009F6C89"/>
    <w:rsid w:val="00A018E7"/>
    <w:rsid w:val="00A0196B"/>
    <w:rsid w:val="00A02A28"/>
    <w:rsid w:val="00A038EC"/>
    <w:rsid w:val="00A046AC"/>
    <w:rsid w:val="00A050C1"/>
    <w:rsid w:val="00A10C85"/>
    <w:rsid w:val="00A1280B"/>
    <w:rsid w:val="00A1362F"/>
    <w:rsid w:val="00A138A6"/>
    <w:rsid w:val="00A14902"/>
    <w:rsid w:val="00A170B6"/>
    <w:rsid w:val="00A21807"/>
    <w:rsid w:val="00A242C1"/>
    <w:rsid w:val="00A25199"/>
    <w:rsid w:val="00A261A8"/>
    <w:rsid w:val="00A32689"/>
    <w:rsid w:val="00A32908"/>
    <w:rsid w:val="00A32BFB"/>
    <w:rsid w:val="00A34086"/>
    <w:rsid w:val="00A351BD"/>
    <w:rsid w:val="00A36852"/>
    <w:rsid w:val="00A4138C"/>
    <w:rsid w:val="00A41AA6"/>
    <w:rsid w:val="00A41F3F"/>
    <w:rsid w:val="00A43F0E"/>
    <w:rsid w:val="00A448A6"/>
    <w:rsid w:val="00A55250"/>
    <w:rsid w:val="00A552AA"/>
    <w:rsid w:val="00A56855"/>
    <w:rsid w:val="00A56B7E"/>
    <w:rsid w:val="00A62DAB"/>
    <w:rsid w:val="00A63346"/>
    <w:rsid w:val="00A63BC4"/>
    <w:rsid w:val="00A64DE9"/>
    <w:rsid w:val="00A65024"/>
    <w:rsid w:val="00A65DCF"/>
    <w:rsid w:val="00A66118"/>
    <w:rsid w:val="00A66207"/>
    <w:rsid w:val="00A665E3"/>
    <w:rsid w:val="00A71F18"/>
    <w:rsid w:val="00A73B32"/>
    <w:rsid w:val="00A740C1"/>
    <w:rsid w:val="00A749DF"/>
    <w:rsid w:val="00A7566C"/>
    <w:rsid w:val="00A7582E"/>
    <w:rsid w:val="00A77BF2"/>
    <w:rsid w:val="00A816D2"/>
    <w:rsid w:val="00A8214B"/>
    <w:rsid w:val="00A82506"/>
    <w:rsid w:val="00A86CF7"/>
    <w:rsid w:val="00A87040"/>
    <w:rsid w:val="00A9192C"/>
    <w:rsid w:val="00A9250E"/>
    <w:rsid w:val="00A93A5A"/>
    <w:rsid w:val="00A93C5B"/>
    <w:rsid w:val="00A9574E"/>
    <w:rsid w:val="00A96406"/>
    <w:rsid w:val="00AA0B41"/>
    <w:rsid w:val="00AA2320"/>
    <w:rsid w:val="00AA2EA5"/>
    <w:rsid w:val="00AA3FB4"/>
    <w:rsid w:val="00AA4FD6"/>
    <w:rsid w:val="00AA73AF"/>
    <w:rsid w:val="00AA74F7"/>
    <w:rsid w:val="00AB0CD0"/>
    <w:rsid w:val="00AB1003"/>
    <w:rsid w:val="00AB345A"/>
    <w:rsid w:val="00AB4035"/>
    <w:rsid w:val="00AB493A"/>
    <w:rsid w:val="00AB4B77"/>
    <w:rsid w:val="00AB5B2B"/>
    <w:rsid w:val="00AC36EE"/>
    <w:rsid w:val="00AC6672"/>
    <w:rsid w:val="00AD1A22"/>
    <w:rsid w:val="00AD2679"/>
    <w:rsid w:val="00AD3CE5"/>
    <w:rsid w:val="00AD44C9"/>
    <w:rsid w:val="00AD5002"/>
    <w:rsid w:val="00AD598E"/>
    <w:rsid w:val="00AD5F18"/>
    <w:rsid w:val="00AD65C4"/>
    <w:rsid w:val="00AD6A45"/>
    <w:rsid w:val="00AD7404"/>
    <w:rsid w:val="00AE1725"/>
    <w:rsid w:val="00AE2692"/>
    <w:rsid w:val="00AE3F1C"/>
    <w:rsid w:val="00AE4672"/>
    <w:rsid w:val="00AE4704"/>
    <w:rsid w:val="00AE4C06"/>
    <w:rsid w:val="00AE5452"/>
    <w:rsid w:val="00AE58A0"/>
    <w:rsid w:val="00AF0D1C"/>
    <w:rsid w:val="00AF15B8"/>
    <w:rsid w:val="00AF1E3C"/>
    <w:rsid w:val="00AF2957"/>
    <w:rsid w:val="00AF38C3"/>
    <w:rsid w:val="00AF5A96"/>
    <w:rsid w:val="00AF5FFE"/>
    <w:rsid w:val="00AF7458"/>
    <w:rsid w:val="00AF7985"/>
    <w:rsid w:val="00B00775"/>
    <w:rsid w:val="00B0360B"/>
    <w:rsid w:val="00B06269"/>
    <w:rsid w:val="00B06906"/>
    <w:rsid w:val="00B0775D"/>
    <w:rsid w:val="00B1157F"/>
    <w:rsid w:val="00B12C18"/>
    <w:rsid w:val="00B13173"/>
    <w:rsid w:val="00B140F1"/>
    <w:rsid w:val="00B1451C"/>
    <w:rsid w:val="00B1526D"/>
    <w:rsid w:val="00B159B1"/>
    <w:rsid w:val="00B1691B"/>
    <w:rsid w:val="00B21C9F"/>
    <w:rsid w:val="00B21F15"/>
    <w:rsid w:val="00B23F76"/>
    <w:rsid w:val="00B24E1D"/>
    <w:rsid w:val="00B24F5A"/>
    <w:rsid w:val="00B25CEF"/>
    <w:rsid w:val="00B263B6"/>
    <w:rsid w:val="00B275CD"/>
    <w:rsid w:val="00B279CD"/>
    <w:rsid w:val="00B30098"/>
    <w:rsid w:val="00B31CA4"/>
    <w:rsid w:val="00B345C7"/>
    <w:rsid w:val="00B42187"/>
    <w:rsid w:val="00B43EA6"/>
    <w:rsid w:val="00B44ADA"/>
    <w:rsid w:val="00B44D48"/>
    <w:rsid w:val="00B46E76"/>
    <w:rsid w:val="00B515B4"/>
    <w:rsid w:val="00B523E8"/>
    <w:rsid w:val="00B55451"/>
    <w:rsid w:val="00B55D91"/>
    <w:rsid w:val="00B55ED7"/>
    <w:rsid w:val="00B5746B"/>
    <w:rsid w:val="00B607C9"/>
    <w:rsid w:val="00B609C5"/>
    <w:rsid w:val="00B63FE1"/>
    <w:rsid w:val="00B66D5C"/>
    <w:rsid w:val="00B674F6"/>
    <w:rsid w:val="00B737E7"/>
    <w:rsid w:val="00B7444D"/>
    <w:rsid w:val="00B763E8"/>
    <w:rsid w:val="00B768EC"/>
    <w:rsid w:val="00B77F0D"/>
    <w:rsid w:val="00B841E3"/>
    <w:rsid w:val="00B86026"/>
    <w:rsid w:val="00B8637D"/>
    <w:rsid w:val="00B87B00"/>
    <w:rsid w:val="00B87CEC"/>
    <w:rsid w:val="00B93514"/>
    <w:rsid w:val="00B9363D"/>
    <w:rsid w:val="00B938CE"/>
    <w:rsid w:val="00B94CAE"/>
    <w:rsid w:val="00B97E70"/>
    <w:rsid w:val="00BA0210"/>
    <w:rsid w:val="00BA19D6"/>
    <w:rsid w:val="00BA4329"/>
    <w:rsid w:val="00BA46B8"/>
    <w:rsid w:val="00BA47A9"/>
    <w:rsid w:val="00BA601D"/>
    <w:rsid w:val="00BB0336"/>
    <w:rsid w:val="00BB3781"/>
    <w:rsid w:val="00BB6D16"/>
    <w:rsid w:val="00BB6F5A"/>
    <w:rsid w:val="00BB7CE2"/>
    <w:rsid w:val="00BC0DD4"/>
    <w:rsid w:val="00BC3299"/>
    <w:rsid w:val="00BC3E89"/>
    <w:rsid w:val="00BC47D3"/>
    <w:rsid w:val="00BC4BF8"/>
    <w:rsid w:val="00BC550E"/>
    <w:rsid w:val="00BC6BF8"/>
    <w:rsid w:val="00BC6C97"/>
    <w:rsid w:val="00BC6F95"/>
    <w:rsid w:val="00BD0F2A"/>
    <w:rsid w:val="00BD244B"/>
    <w:rsid w:val="00BD272D"/>
    <w:rsid w:val="00BD2C09"/>
    <w:rsid w:val="00BD3C4A"/>
    <w:rsid w:val="00BD4535"/>
    <w:rsid w:val="00BE396A"/>
    <w:rsid w:val="00BE5203"/>
    <w:rsid w:val="00BE7B6E"/>
    <w:rsid w:val="00BE7BCA"/>
    <w:rsid w:val="00BF2A18"/>
    <w:rsid w:val="00BF37FE"/>
    <w:rsid w:val="00BF38B5"/>
    <w:rsid w:val="00BF4A48"/>
    <w:rsid w:val="00BF5BDB"/>
    <w:rsid w:val="00BF60ED"/>
    <w:rsid w:val="00BF6BD8"/>
    <w:rsid w:val="00BF789F"/>
    <w:rsid w:val="00C00A4C"/>
    <w:rsid w:val="00C02AC4"/>
    <w:rsid w:val="00C02E08"/>
    <w:rsid w:val="00C030DB"/>
    <w:rsid w:val="00C030FF"/>
    <w:rsid w:val="00C032AF"/>
    <w:rsid w:val="00C06F61"/>
    <w:rsid w:val="00C06F73"/>
    <w:rsid w:val="00C07776"/>
    <w:rsid w:val="00C07C49"/>
    <w:rsid w:val="00C10222"/>
    <w:rsid w:val="00C11258"/>
    <w:rsid w:val="00C133FF"/>
    <w:rsid w:val="00C14313"/>
    <w:rsid w:val="00C1550E"/>
    <w:rsid w:val="00C16F3D"/>
    <w:rsid w:val="00C17C8F"/>
    <w:rsid w:val="00C21B77"/>
    <w:rsid w:val="00C2275D"/>
    <w:rsid w:val="00C23405"/>
    <w:rsid w:val="00C26BA9"/>
    <w:rsid w:val="00C27BB3"/>
    <w:rsid w:val="00C27E4C"/>
    <w:rsid w:val="00C30095"/>
    <w:rsid w:val="00C31DF3"/>
    <w:rsid w:val="00C32B78"/>
    <w:rsid w:val="00C33B3B"/>
    <w:rsid w:val="00C34CFD"/>
    <w:rsid w:val="00C34EE2"/>
    <w:rsid w:val="00C3703A"/>
    <w:rsid w:val="00C4005C"/>
    <w:rsid w:val="00C403AF"/>
    <w:rsid w:val="00C40D1D"/>
    <w:rsid w:val="00C41467"/>
    <w:rsid w:val="00C41621"/>
    <w:rsid w:val="00C42726"/>
    <w:rsid w:val="00C430C7"/>
    <w:rsid w:val="00C43DA3"/>
    <w:rsid w:val="00C44F6C"/>
    <w:rsid w:val="00C45171"/>
    <w:rsid w:val="00C463C2"/>
    <w:rsid w:val="00C47D20"/>
    <w:rsid w:val="00C47D7C"/>
    <w:rsid w:val="00C50C73"/>
    <w:rsid w:val="00C50E58"/>
    <w:rsid w:val="00C521FD"/>
    <w:rsid w:val="00C523D1"/>
    <w:rsid w:val="00C527EC"/>
    <w:rsid w:val="00C532D8"/>
    <w:rsid w:val="00C5405D"/>
    <w:rsid w:val="00C55383"/>
    <w:rsid w:val="00C57EEF"/>
    <w:rsid w:val="00C61585"/>
    <w:rsid w:val="00C629E3"/>
    <w:rsid w:val="00C63134"/>
    <w:rsid w:val="00C648B9"/>
    <w:rsid w:val="00C65BA7"/>
    <w:rsid w:val="00C67D75"/>
    <w:rsid w:val="00C70B2B"/>
    <w:rsid w:val="00C73D84"/>
    <w:rsid w:val="00C75A4C"/>
    <w:rsid w:val="00C76CE3"/>
    <w:rsid w:val="00C82B9C"/>
    <w:rsid w:val="00C83F7E"/>
    <w:rsid w:val="00C846E9"/>
    <w:rsid w:val="00C85D88"/>
    <w:rsid w:val="00C86357"/>
    <w:rsid w:val="00C9043C"/>
    <w:rsid w:val="00C934CC"/>
    <w:rsid w:val="00C9526D"/>
    <w:rsid w:val="00C9551D"/>
    <w:rsid w:val="00C96BBF"/>
    <w:rsid w:val="00C96E1C"/>
    <w:rsid w:val="00C97D9A"/>
    <w:rsid w:val="00CA0518"/>
    <w:rsid w:val="00CA0B4C"/>
    <w:rsid w:val="00CA45C5"/>
    <w:rsid w:val="00CA46D5"/>
    <w:rsid w:val="00CA7ACE"/>
    <w:rsid w:val="00CB034C"/>
    <w:rsid w:val="00CB0A8E"/>
    <w:rsid w:val="00CB1EAB"/>
    <w:rsid w:val="00CB4212"/>
    <w:rsid w:val="00CB4E7A"/>
    <w:rsid w:val="00CB5EE8"/>
    <w:rsid w:val="00CB62E2"/>
    <w:rsid w:val="00CC19E0"/>
    <w:rsid w:val="00CC29A1"/>
    <w:rsid w:val="00CC3D72"/>
    <w:rsid w:val="00CC54F9"/>
    <w:rsid w:val="00CC689F"/>
    <w:rsid w:val="00CD10C1"/>
    <w:rsid w:val="00CD1F01"/>
    <w:rsid w:val="00CD3438"/>
    <w:rsid w:val="00CD53BD"/>
    <w:rsid w:val="00CD5411"/>
    <w:rsid w:val="00CD6165"/>
    <w:rsid w:val="00CE1EF8"/>
    <w:rsid w:val="00CE2EDC"/>
    <w:rsid w:val="00CE31C2"/>
    <w:rsid w:val="00CE36B2"/>
    <w:rsid w:val="00CE4680"/>
    <w:rsid w:val="00CE4CA0"/>
    <w:rsid w:val="00CE7863"/>
    <w:rsid w:val="00CF323B"/>
    <w:rsid w:val="00CF3C3E"/>
    <w:rsid w:val="00CF53D7"/>
    <w:rsid w:val="00CF543E"/>
    <w:rsid w:val="00CF5C19"/>
    <w:rsid w:val="00CF7040"/>
    <w:rsid w:val="00CF7AE7"/>
    <w:rsid w:val="00CF7C3F"/>
    <w:rsid w:val="00D00174"/>
    <w:rsid w:val="00D025B9"/>
    <w:rsid w:val="00D033D5"/>
    <w:rsid w:val="00D0485F"/>
    <w:rsid w:val="00D055DC"/>
    <w:rsid w:val="00D0760C"/>
    <w:rsid w:val="00D12E5F"/>
    <w:rsid w:val="00D13B57"/>
    <w:rsid w:val="00D148DC"/>
    <w:rsid w:val="00D15CCB"/>
    <w:rsid w:val="00D205B2"/>
    <w:rsid w:val="00D2174E"/>
    <w:rsid w:val="00D22CD2"/>
    <w:rsid w:val="00D2470F"/>
    <w:rsid w:val="00D251B7"/>
    <w:rsid w:val="00D279BE"/>
    <w:rsid w:val="00D27C51"/>
    <w:rsid w:val="00D3173F"/>
    <w:rsid w:val="00D330DB"/>
    <w:rsid w:val="00D33E98"/>
    <w:rsid w:val="00D34678"/>
    <w:rsid w:val="00D34F9C"/>
    <w:rsid w:val="00D362E3"/>
    <w:rsid w:val="00D368B3"/>
    <w:rsid w:val="00D36E5D"/>
    <w:rsid w:val="00D37469"/>
    <w:rsid w:val="00D37B39"/>
    <w:rsid w:val="00D402B1"/>
    <w:rsid w:val="00D410AB"/>
    <w:rsid w:val="00D41F73"/>
    <w:rsid w:val="00D4262E"/>
    <w:rsid w:val="00D445DF"/>
    <w:rsid w:val="00D44603"/>
    <w:rsid w:val="00D45213"/>
    <w:rsid w:val="00D473C9"/>
    <w:rsid w:val="00D47495"/>
    <w:rsid w:val="00D502A5"/>
    <w:rsid w:val="00D51AC8"/>
    <w:rsid w:val="00D52E41"/>
    <w:rsid w:val="00D533E3"/>
    <w:rsid w:val="00D53FBE"/>
    <w:rsid w:val="00D54206"/>
    <w:rsid w:val="00D54A3B"/>
    <w:rsid w:val="00D55E07"/>
    <w:rsid w:val="00D57023"/>
    <w:rsid w:val="00D57318"/>
    <w:rsid w:val="00D57965"/>
    <w:rsid w:val="00D611A4"/>
    <w:rsid w:val="00D61CCE"/>
    <w:rsid w:val="00D63607"/>
    <w:rsid w:val="00D64664"/>
    <w:rsid w:val="00D65955"/>
    <w:rsid w:val="00D66A0B"/>
    <w:rsid w:val="00D6748A"/>
    <w:rsid w:val="00D71A64"/>
    <w:rsid w:val="00D71C25"/>
    <w:rsid w:val="00D72605"/>
    <w:rsid w:val="00D726E3"/>
    <w:rsid w:val="00D72C54"/>
    <w:rsid w:val="00D736CD"/>
    <w:rsid w:val="00D76019"/>
    <w:rsid w:val="00D775D3"/>
    <w:rsid w:val="00D8005C"/>
    <w:rsid w:val="00D80840"/>
    <w:rsid w:val="00D809E1"/>
    <w:rsid w:val="00D817C8"/>
    <w:rsid w:val="00D839A8"/>
    <w:rsid w:val="00D840A8"/>
    <w:rsid w:val="00D842B0"/>
    <w:rsid w:val="00D84C88"/>
    <w:rsid w:val="00D85D69"/>
    <w:rsid w:val="00D873CE"/>
    <w:rsid w:val="00D87A18"/>
    <w:rsid w:val="00D9250B"/>
    <w:rsid w:val="00D92D35"/>
    <w:rsid w:val="00D935F0"/>
    <w:rsid w:val="00D97FC8"/>
    <w:rsid w:val="00DA22BA"/>
    <w:rsid w:val="00DA2D05"/>
    <w:rsid w:val="00DA34A0"/>
    <w:rsid w:val="00DA3EBB"/>
    <w:rsid w:val="00DA51E4"/>
    <w:rsid w:val="00DA671F"/>
    <w:rsid w:val="00DA6C10"/>
    <w:rsid w:val="00DA7F38"/>
    <w:rsid w:val="00DB0B30"/>
    <w:rsid w:val="00DB20AF"/>
    <w:rsid w:val="00DB364D"/>
    <w:rsid w:val="00DB38CD"/>
    <w:rsid w:val="00DB49D5"/>
    <w:rsid w:val="00DB7548"/>
    <w:rsid w:val="00DB7910"/>
    <w:rsid w:val="00DC2464"/>
    <w:rsid w:val="00DC2948"/>
    <w:rsid w:val="00DC2C04"/>
    <w:rsid w:val="00DC2F6B"/>
    <w:rsid w:val="00DC38F6"/>
    <w:rsid w:val="00DC3A97"/>
    <w:rsid w:val="00DC5A4E"/>
    <w:rsid w:val="00DC641F"/>
    <w:rsid w:val="00DC7B9F"/>
    <w:rsid w:val="00DD0C9D"/>
    <w:rsid w:val="00DD1DF2"/>
    <w:rsid w:val="00DD213F"/>
    <w:rsid w:val="00DD33B2"/>
    <w:rsid w:val="00DD53AB"/>
    <w:rsid w:val="00DD6495"/>
    <w:rsid w:val="00DD75A8"/>
    <w:rsid w:val="00DD7CE1"/>
    <w:rsid w:val="00DE095C"/>
    <w:rsid w:val="00DE34C3"/>
    <w:rsid w:val="00DE4F05"/>
    <w:rsid w:val="00DE50FD"/>
    <w:rsid w:val="00DE58CB"/>
    <w:rsid w:val="00DE6128"/>
    <w:rsid w:val="00DE62BB"/>
    <w:rsid w:val="00DE6746"/>
    <w:rsid w:val="00DE6879"/>
    <w:rsid w:val="00DE69AC"/>
    <w:rsid w:val="00DE6AAE"/>
    <w:rsid w:val="00DF0811"/>
    <w:rsid w:val="00DF0F6F"/>
    <w:rsid w:val="00DF3F7A"/>
    <w:rsid w:val="00DF4A0E"/>
    <w:rsid w:val="00DF5946"/>
    <w:rsid w:val="00DF6711"/>
    <w:rsid w:val="00DF68A7"/>
    <w:rsid w:val="00DF7E09"/>
    <w:rsid w:val="00E01AB1"/>
    <w:rsid w:val="00E075A1"/>
    <w:rsid w:val="00E10266"/>
    <w:rsid w:val="00E125ED"/>
    <w:rsid w:val="00E1377B"/>
    <w:rsid w:val="00E13D54"/>
    <w:rsid w:val="00E13DC9"/>
    <w:rsid w:val="00E21A27"/>
    <w:rsid w:val="00E225BA"/>
    <w:rsid w:val="00E236B2"/>
    <w:rsid w:val="00E25BBB"/>
    <w:rsid w:val="00E27393"/>
    <w:rsid w:val="00E27D51"/>
    <w:rsid w:val="00E30066"/>
    <w:rsid w:val="00E305A2"/>
    <w:rsid w:val="00E30833"/>
    <w:rsid w:val="00E30A7F"/>
    <w:rsid w:val="00E30BFD"/>
    <w:rsid w:val="00E31158"/>
    <w:rsid w:val="00E316F3"/>
    <w:rsid w:val="00E3175C"/>
    <w:rsid w:val="00E31917"/>
    <w:rsid w:val="00E32ED8"/>
    <w:rsid w:val="00E341E0"/>
    <w:rsid w:val="00E34EF9"/>
    <w:rsid w:val="00E3524E"/>
    <w:rsid w:val="00E36949"/>
    <w:rsid w:val="00E369C5"/>
    <w:rsid w:val="00E37712"/>
    <w:rsid w:val="00E440BC"/>
    <w:rsid w:val="00E457ED"/>
    <w:rsid w:val="00E45885"/>
    <w:rsid w:val="00E46ECB"/>
    <w:rsid w:val="00E517A0"/>
    <w:rsid w:val="00E52D80"/>
    <w:rsid w:val="00E55AA2"/>
    <w:rsid w:val="00E56063"/>
    <w:rsid w:val="00E60977"/>
    <w:rsid w:val="00E6477B"/>
    <w:rsid w:val="00E6618D"/>
    <w:rsid w:val="00E665DE"/>
    <w:rsid w:val="00E67F01"/>
    <w:rsid w:val="00E70041"/>
    <w:rsid w:val="00E70984"/>
    <w:rsid w:val="00E71453"/>
    <w:rsid w:val="00E72CC0"/>
    <w:rsid w:val="00E751B7"/>
    <w:rsid w:val="00E75520"/>
    <w:rsid w:val="00E76D02"/>
    <w:rsid w:val="00E80BE4"/>
    <w:rsid w:val="00E83CC8"/>
    <w:rsid w:val="00E856CA"/>
    <w:rsid w:val="00E85BFC"/>
    <w:rsid w:val="00E86795"/>
    <w:rsid w:val="00E868A4"/>
    <w:rsid w:val="00E86AF3"/>
    <w:rsid w:val="00E86BF5"/>
    <w:rsid w:val="00E90DDC"/>
    <w:rsid w:val="00E928C2"/>
    <w:rsid w:val="00E93B37"/>
    <w:rsid w:val="00E93CEA"/>
    <w:rsid w:val="00E947D1"/>
    <w:rsid w:val="00E96A64"/>
    <w:rsid w:val="00E96CC1"/>
    <w:rsid w:val="00E97D15"/>
    <w:rsid w:val="00E97D72"/>
    <w:rsid w:val="00EA13CC"/>
    <w:rsid w:val="00EA1581"/>
    <w:rsid w:val="00EA1B69"/>
    <w:rsid w:val="00EA2888"/>
    <w:rsid w:val="00EA5108"/>
    <w:rsid w:val="00EA51FE"/>
    <w:rsid w:val="00EA71DF"/>
    <w:rsid w:val="00EB029E"/>
    <w:rsid w:val="00EB06B1"/>
    <w:rsid w:val="00EB1524"/>
    <w:rsid w:val="00EC0E72"/>
    <w:rsid w:val="00EC0EC6"/>
    <w:rsid w:val="00EC124D"/>
    <w:rsid w:val="00EC30A9"/>
    <w:rsid w:val="00EC4B73"/>
    <w:rsid w:val="00EC54F4"/>
    <w:rsid w:val="00EC5931"/>
    <w:rsid w:val="00EC7640"/>
    <w:rsid w:val="00ED02FD"/>
    <w:rsid w:val="00ED4FEC"/>
    <w:rsid w:val="00ED5B7E"/>
    <w:rsid w:val="00ED5F62"/>
    <w:rsid w:val="00ED5F81"/>
    <w:rsid w:val="00EE1C5A"/>
    <w:rsid w:val="00EE27FC"/>
    <w:rsid w:val="00EE448E"/>
    <w:rsid w:val="00EE493F"/>
    <w:rsid w:val="00EE6A2E"/>
    <w:rsid w:val="00EE71AF"/>
    <w:rsid w:val="00EE7A40"/>
    <w:rsid w:val="00EF05ED"/>
    <w:rsid w:val="00EF0B63"/>
    <w:rsid w:val="00EF666D"/>
    <w:rsid w:val="00F00DA0"/>
    <w:rsid w:val="00F034F6"/>
    <w:rsid w:val="00F03686"/>
    <w:rsid w:val="00F037F8"/>
    <w:rsid w:val="00F0461A"/>
    <w:rsid w:val="00F049BE"/>
    <w:rsid w:val="00F052CE"/>
    <w:rsid w:val="00F054DE"/>
    <w:rsid w:val="00F05DBD"/>
    <w:rsid w:val="00F060B8"/>
    <w:rsid w:val="00F0631A"/>
    <w:rsid w:val="00F0648B"/>
    <w:rsid w:val="00F10E6F"/>
    <w:rsid w:val="00F10FC5"/>
    <w:rsid w:val="00F1345E"/>
    <w:rsid w:val="00F13B01"/>
    <w:rsid w:val="00F13F43"/>
    <w:rsid w:val="00F2050A"/>
    <w:rsid w:val="00F22312"/>
    <w:rsid w:val="00F22E1E"/>
    <w:rsid w:val="00F23BC4"/>
    <w:rsid w:val="00F25F5F"/>
    <w:rsid w:val="00F31733"/>
    <w:rsid w:val="00F33419"/>
    <w:rsid w:val="00F34BC7"/>
    <w:rsid w:val="00F34CAF"/>
    <w:rsid w:val="00F3546C"/>
    <w:rsid w:val="00F3652D"/>
    <w:rsid w:val="00F36FF6"/>
    <w:rsid w:val="00F441CF"/>
    <w:rsid w:val="00F44DEB"/>
    <w:rsid w:val="00F45E9A"/>
    <w:rsid w:val="00F50D13"/>
    <w:rsid w:val="00F52970"/>
    <w:rsid w:val="00F52C9A"/>
    <w:rsid w:val="00F52E01"/>
    <w:rsid w:val="00F54B0F"/>
    <w:rsid w:val="00F54E38"/>
    <w:rsid w:val="00F57070"/>
    <w:rsid w:val="00F60E5B"/>
    <w:rsid w:val="00F60FFE"/>
    <w:rsid w:val="00F63E63"/>
    <w:rsid w:val="00F64398"/>
    <w:rsid w:val="00F66C9D"/>
    <w:rsid w:val="00F66D0E"/>
    <w:rsid w:val="00F67038"/>
    <w:rsid w:val="00F6710F"/>
    <w:rsid w:val="00F67802"/>
    <w:rsid w:val="00F67FC2"/>
    <w:rsid w:val="00F67FF9"/>
    <w:rsid w:val="00F713C5"/>
    <w:rsid w:val="00F75451"/>
    <w:rsid w:val="00F7706C"/>
    <w:rsid w:val="00F8123F"/>
    <w:rsid w:val="00F82A0A"/>
    <w:rsid w:val="00F82DD8"/>
    <w:rsid w:val="00F83511"/>
    <w:rsid w:val="00F83AB7"/>
    <w:rsid w:val="00F84A85"/>
    <w:rsid w:val="00F852FE"/>
    <w:rsid w:val="00F86521"/>
    <w:rsid w:val="00F86798"/>
    <w:rsid w:val="00F9124D"/>
    <w:rsid w:val="00F92791"/>
    <w:rsid w:val="00F93DA7"/>
    <w:rsid w:val="00F942E7"/>
    <w:rsid w:val="00F970BB"/>
    <w:rsid w:val="00FA2519"/>
    <w:rsid w:val="00FA29B8"/>
    <w:rsid w:val="00FA2B4A"/>
    <w:rsid w:val="00FA4242"/>
    <w:rsid w:val="00FA4BC9"/>
    <w:rsid w:val="00FA54F7"/>
    <w:rsid w:val="00FA5A54"/>
    <w:rsid w:val="00FA6658"/>
    <w:rsid w:val="00FA6C1B"/>
    <w:rsid w:val="00FB09A1"/>
    <w:rsid w:val="00FB187F"/>
    <w:rsid w:val="00FB2FAF"/>
    <w:rsid w:val="00FB3B20"/>
    <w:rsid w:val="00FB5FC7"/>
    <w:rsid w:val="00FB62E6"/>
    <w:rsid w:val="00FB651C"/>
    <w:rsid w:val="00FB6B1A"/>
    <w:rsid w:val="00FB73C6"/>
    <w:rsid w:val="00FC0109"/>
    <w:rsid w:val="00FC0BE2"/>
    <w:rsid w:val="00FC267B"/>
    <w:rsid w:val="00FC2D37"/>
    <w:rsid w:val="00FC3240"/>
    <w:rsid w:val="00FC45E4"/>
    <w:rsid w:val="00FC59E1"/>
    <w:rsid w:val="00FC6B6B"/>
    <w:rsid w:val="00FC7DD9"/>
    <w:rsid w:val="00FD07E9"/>
    <w:rsid w:val="00FD0C9C"/>
    <w:rsid w:val="00FD14B5"/>
    <w:rsid w:val="00FD3258"/>
    <w:rsid w:val="00FD38B3"/>
    <w:rsid w:val="00FD4401"/>
    <w:rsid w:val="00FD5434"/>
    <w:rsid w:val="00FD5DAD"/>
    <w:rsid w:val="00FD60B3"/>
    <w:rsid w:val="00FD7697"/>
    <w:rsid w:val="00FE0CA2"/>
    <w:rsid w:val="00FE1331"/>
    <w:rsid w:val="00FE4F83"/>
    <w:rsid w:val="00FE5AD3"/>
    <w:rsid w:val="00FE6A0C"/>
    <w:rsid w:val="00FF03EB"/>
    <w:rsid w:val="00FF147C"/>
    <w:rsid w:val="00FF2CC8"/>
    <w:rsid w:val="00FF504E"/>
    <w:rsid w:val="00FF584E"/>
    <w:rsid w:val="00FF61D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5EDE7"/>
  <w15:chartTrackingRefBased/>
  <w15:docId w15:val="{604FCF95-9094-42F3-98D8-6DBAE044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817C8"/>
    <w:rPr>
      <w:sz w:val="24"/>
      <w:szCs w:val="24"/>
    </w:rPr>
  </w:style>
  <w:style w:type="paragraph" w:styleId="Nadpis1">
    <w:name w:val="heading 1"/>
    <w:basedOn w:val="Normln"/>
    <w:next w:val="Normln"/>
    <w:qFormat/>
    <w:pPr>
      <w:keepNext/>
      <w:tabs>
        <w:tab w:val="left" w:pos="540"/>
        <w:tab w:val="right" w:pos="9000"/>
      </w:tabs>
      <w:jc w:val="both"/>
      <w:outlineLvl w:val="0"/>
    </w:pPr>
    <w:rPr>
      <w:b/>
    </w:rPr>
  </w:style>
  <w:style w:type="paragraph" w:styleId="Nadpis2">
    <w:name w:val="heading 2"/>
    <w:basedOn w:val="Normln"/>
    <w:next w:val="Normln"/>
    <w:qFormat/>
    <w:pPr>
      <w:keepNext/>
      <w:numPr>
        <w:numId w:val="1"/>
      </w:numPr>
      <w:tabs>
        <w:tab w:val="left" w:pos="540"/>
        <w:tab w:val="right" w:pos="9000"/>
      </w:tabs>
      <w:jc w:val="both"/>
      <w:outlineLvl w:val="1"/>
    </w:pPr>
    <w:rPr>
      <w:b/>
    </w:rPr>
  </w:style>
  <w:style w:type="paragraph" w:styleId="Nadpis3">
    <w:name w:val="heading 3"/>
    <w:basedOn w:val="Normln"/>
    <w:next w:val="Normln"/>
    <w:qFormat/>
    <w:pPr>
      <w:keepNext/>
      <w:jc w:val="center"/>
      <w:outlineLvl w:val="2"/>
    </w:pPr>
    <w:rPr>
      <w:b/>
    </w:rPr>
  </w:style>
  <w:style w:type="paragraph" w:styleId="Nadpis4">
    <w:name w:val="heading 4"/>
    <w:basedOn w:val="Normln"/>
    <w:next w:val="Normln"/>
    <w:qFormat/>
    <w:pPr>
      <w:keepNext/>
      <w:tabs>
        <w:tab w:val="right" w:pos="9000"/>
      </w:tabs>
      <w:outlineLvl w:val="3"/>
    </w:pPr>
    <w:rPr>
      <w:b/>
    </w:rPr>
  </w:style>
  <w:style w:type="paragraph" w:styleId="Nadpis5">
    <w:name w:val="heading 5"/>
    <w:basedOn w:val="Normln"/>
    <w:next w:val="Normln"/>
    <w:qFormat/>
    <w:pPr>
      <w:keepNext/>
      <w:tabs>
        <w:tab w:val="left" w:pos="900"/>
      </w:tabs>
      <w:jc w:val="center"/>
      <w:outlineLvl w:val="4"/>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jc w:val="center"/>
    </w:pPr>
  </w:style>
  <w:style w:type="character" w:styleId="Hypertextovodkaz">
    <w:name w:val="Hyperlink"/>
    <w:rPr>
      <w:color w:val="0000FF"/>
      <w:u w:val="single"/>
    </w:rPr>
  </w:style>
  <w:style w:type="paragraph" w:styleId="Zkladntext">
    <w:name w:val="Body Text"/>
    <w:basedOn w:val="Normln"/>
    <w:pPr>
      <w:jc w:val="both"/>
    </w:pPr>
  </w:style>
  <w:style w:type="paragraph" w:styleId="Zkladntextodsazen">
    <w:name w:val="Body Text Indent"/>
    <w:basedOn w:val="Normln"/>
    <w:pPr>
      <w:ind w:firstLine="426"/>
      <w:jc w:val="both"/>
    </w:pPr>
  </w:style>
  <w:style w:type="paragraph" w:styleId="Zkladntextodsazen2">
    <w:name w:val="Body Text Indent 2"/>
    <w:basedOn w:val="Normln"/>
    <w:pPr>
      <w:ind w:firstLine="540"/>
      <w:jc w:val="both"/>
    </w:pPr>
  </w:style>
  <w:style w:type="paragraph" w:styleId="Textbubliny">
    <w:name w:val="Balloon Text"/>
    <w:basedOn w:val="Normln"/>
    <w:semiHidden/>
    <w:rPr>
      <w:rFonts w:ascii="Tahoma" w:hAnsi="Tahoma" w:cs="Tahoma"/>
      <w:sz w:val="16"/>
      <w:szCs w:val="16"/>
    </w:rPr>
  </w:style>
  <w:style w:type="paragraph" w:styleId="Textpoznpodarou">
    <w:name w:val="footnote text"/>
    <w:basedOn w:val="Normln"/>
    <w:semiHidden/>
    <w:rPr>
      <w:sz w:val="20"/>
      <w:szCs w:val="20"/>
    </w:rPr>
  </w:style>
  <w:style w:type="character" w:styleId="Znakapoznpodarou">
    <w:name w:val="footnote reference"/>
    <w:semiHidden/>
    <w:rPr>
      <w:vertAlign w:val="superscript"/>
    </w:rPr>
  </w:style>
  <w:style w:type="character" w:styleId="Odkaznakoment">
    <w:name w:val="annotation reference"/>
    <w:semiHidden/>
    <w:rsid w:val="00CF3C3E"/>
    <w:rPr>
      <w:sz w:val="16"/>
      <w:szCs w:val="16"/>
    </w:rPr>
  </w:style>
  <w:style w:type="paragraph" w:styleId="Textkomente">
    <w:name w:val="annotation text"/>
    <w:basedOn w:val="Normln"/>
    <w:semiHidden/>
    <w:rsid w:val="00CF3C3E"/>
    <w:rPr>
      <w:sz w:val="20"/>
      <w:szCs w:val="20"/>
    </w:rPr>
  </w:style>
  <w:style w:type="paragraph" w:styleId="Pedmtkomente">
    <w:name w:val="annotation subject"/>
    <w:basedOn w:val="Textkomente"/>
    <w:next w:val="Textkomente"/>
    <w:semiHidden/>
    <w:rsid w:val="00CF3C3E"/>
    <w:rPr>
      <w:b/>
      <w:bCs/>
    </w:rPr>
  </w:style>
  <w:style w:type="paragraph" w:styleId="Zhlav">
    <w:name w:val="header"/>
    <w:basedOn w:val="Normln"/>
    <w:rsid w:val="001C325C"/>
    <w:pPr>
      <w:tabs>
        <w:tab w:val="center" w:pos="4536"/>
        <w:tab w:val="right" w:pos="9072"/>
      </w:tabs>
    </w:pPr>
  </w:style>
  <w:style w:type="paragraph" w:styleId="Zpat">
    <w:name w:val="footer"/>
    <w:basedOn w:val="Normln"/>
    <w:link w:val="ZpatChar"/>
    <w:uiPriority w:val="99"/>
    <w:rsid w:val="001C325C"/>
    <w:pPr>
      <w:tabs>
        <w:tab w:val="center" w:pos="4536"/>
        <w:tab w:val="right" w:pos="9072"/>
      </w:tabs>
    </w:pPr>
  </w:style>
  <w:style w:type="character" w:customStyle="1" w:styleId="ZpatChar">
    <w:name w:val="Zápatí Char"/>
    <w:link w:val="Zpat"/>
    <w:uiPriority w:val="99"/>
    <w:rsid w:val="00FC59E1"/>
    <w:rPr>
      <w:sz w:val="24"/>
      <w:szCs w:val="24"/>
    </w:rPr>
  </w:style>
  <w:style w:type="paragraph" w:styleId="Revize">
    <w:name w:val="Revision"/>
    <w:hidden/>
    <w:uiPriority w:val="99"/>
    <w:semiHidden/>
    <w:rsid w:val="008B4602"/>
    <w:rPr>
      <w:sz w:val="24"/>
      <w:szCs w:val="24"/>
    </w:rPr>
  </w:style>
  <w:style w:type="character" w:styleId="Nevyeenzmnka">
    <w:name w:val="Unresolved Mention"/>
    <w:uiPriority w:val="99"/>
    <w:semiHidden/>
    <w:unhideWhenUsed/>
    <w:rsid w:val="004F0839"/>
    <w:rPr>
      <w:color w:val="605E5C"/>
      <w:shd w:val="clear" w:color="auto" w:fill="E1DFDD"/>
    </w:rPr>
  </w:style>
  <w:style w:type="character" w:styleId="Sledovanodkaz">
    <w:name w:val="FollowedHyperlink"/>
    <w:rsid w:val="00BF5BDB"/>
    <w:rPr>
      <w:color w:val="954F72"/>
      <w:u w:val="single"/>
    </w:rPr>
  </w:style>
  <w:style w:type="table" w:styleId="Mkatabulky">
    <w:name w:val="Table Grid"/>
    <w:basedOn w:val="Normlntabulka"/>
    <w:rsid w:val="00EB0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135893"/>
    <w:pPr>
      <w:ind w:left="720"/>
      <w:contextualSpacing/>
    </w:pPr>
  </w:style>
  <w:style w:type="paragraph" w:customStyle="1" w:styleId="T-Mobile-textdopis">
    <w:name w:val="T-Mobile - text dopis"/>
    <w:basedOn w:val="Normln"/>
    <w:rsid w:val="00063618"/>
    <w:pPr>
      <w:spacing w:line="280" w:lineRule="exact"/>
      <w:ind w:left="1276"/>
    </w:pPr>
    <w:rPr>
      <w:rFonts w:ascii="Arial" w:eastAsiaTheme="minorHAnsi"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95445">
      <w:bodyDiv w:val="1"/>
      <w:marLeft w:val="0"/>
      <w:marRight w:val="0"/>
      <w:marTop w:val="0"/>
      <w:marBottom w:val="0"/>
      <w:divBdr>
        <w:top w:val="none" w:sz="0" w:space="0" w:color="auto"/>
        <w:left w:val="none" w:sz="0" w:space="0" w:color="auto"/>
        <w:bottom w:val="none" w:sz="0" w:space="0" w:color="auto"/>
        <w:right w:val="none" w:sz="0" w:space="0" w:color="auto"/>
      </w:divBdr>
    </w:div>
    <w:div w:id="186786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2Ygsyssn6F7JptRIXLoh5wXeA8KB312vX1Uy4BdIBOo=</DigestValue>
    </Reference>
    <Reference Type="http://www.w3.org/2000/09/xmldsig#Object" URI="#idOfficeObject">
      <DigestMethod Algorithm="http://www.w3.org/2001/04/xmlenc#sha256"/>
      <DigestValue>z1Em/nbAh13UJAggThQ4yJF+BHoTQ8GN2GUPGiy1lYU=</DigestValue>
    </Reference>
    <Reference Type="http://uri.etsi.org/01903#SignedProperties" URI="#idSignedProperties">
      <Transforms>
        <Transform Algorithm="http://www.w3.org/TR/2001/REC-xml-c14n-20010315"/>
      </Transforms>
      <DigestMethod Algorithm="http://www.w3.org/2001/04/xmlenc#sha256"/>
      <DigestValue>jDBi5aN10OLr+ycRSh52DBdiv18aYmNmWgp6rZYNWzY=</DigestValue>
    </Reference>
  </SignedInfo>
  <SignatureValue>nzzfhN8JYVDatyVXuwsTdxuikKlqdvwmqb3O8Cmj2HKbecvskxFgd0J8812BjrOiMYxwUmYMBnwx
0qwuHnin/mLZ1HTl09UEWXxP482iP82743HdH4nWIepKREXsrdq8Vxvkcw9clGZZmxG5waRvSUD1
PZljnsmKI601qRVUHZSopk8J15EqLla+kSVzQ9xUO0SSnmZjiCX169k4kRJTWiPr75X52Avzg1Jp
c2Jv/XgKIDuzsHAV4mn1v95McMtxEPos5TCELKxX/pLOqQeSTtNK6O7wyc6/2PCTpIces3EiFWp0
1VzTVY20YdPONRcq8lhLn3oWpqixNmrtyuOh7g==</SignatureValue>
  <KeyInfo>
    <X509Data>
      <X509Certificate>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</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y3DD1iVumZ79dANzfJR29bzc6nem7G6aiM2MulWu5F4=</DigestValue>
      </Reference>
      <Reference URI="/docMetadata/LabelInfo.xml?ContentType=application/vnd.ms-office.classificationlabels+xml">
        <DigestMethod Algorithm="http://www.w3.org/2001/04/xmlenc#sha256"/>
        <DigestValue>IGcwsiNnPqwP03iklFJ6TJdvyICFwhd2lQV2zUBr2yA=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3cKaLtU9J0EEAAYZ5FDb1sZ9jldXngE5zd8ARa65VuE=</DigestValue>
      </Reference>
      <Reference URI="/word/document.xml?ContentType=application/vnd.openxmlformats-officedocument.wordprocessingml.document.main+xml">
        <DigestMethod Algorithm="http://www.w3.org/2001/04/xmlenc#sha256"/>
        <DigestValue>za3tJJKXFmKdKEZVOeCoUbKScS68Qn+mBENih7eh7Ns=</DigestValue>
      </Reference>
      <Reference URI="/word/endnotes.xml?ContentType=application/vnd.openxmlformats-officedocument.wordprocessingml.endnotes+xml">
        <DigestMethod Algorithm="http://www.w3.org/2001/04/xmlenc#sha256"/>
        <DigestValue>Ol4u0F8Z+/nfdcxJyccLDE8raurbptwHoXONeO8qTh4=</DigestValue>
      </Reference>
      <Reference URI="/word/fontTable.xml?ContentType=application/vnd.openxmlformats-officedocument.wordprocessingml.fontTable+xml">
        <DigestMethod Algorithm="http://www.w3.org/2001/04/xmlenc#sha256"/>
        <DigestValue>6ddemJZmvNPpBwmfOQpS1vd5/C0go2oVwlcldXhgVpQ=</DigestValue>
      </Reference>
      <Reference URI="/word/footer1.xml?ContentType=application/vnd.openxmlformats-officedocument.wordprocessingml.footer+xml">
        <DigestMethod Algorithm="http://www.w3.org/2001/04/xmlenc#sha256"/>
        <DigestValue>Fbj2XQOEUd7KM6dVY7Vlrb0tUNbguC3BGlM5S6BxIvI=</DigestValue>
      </Reference>
      <Reference URI="/word/footnotes.xml?ContentType=application/vnd.openxmlformats-officedocument.wordprocessingml.footnotes+xml">
        <DigestMethod Algorithm="http://www.w3.org/2001/04/xmlenc#sha256"/>
        <DigestValue>SHw1OQ7+AYOe9m5YTjuN/+biG96gQ8sWXayN/erJD+w=</DigestValue>
      </Reference>
      <Reference URI="/word/numbering.xml?ContentType=application/vnd.openxmlformats-officedocument.wordprocessingml.numbering+xml">
        <DigestMethod Algorithm="http://www.w3.org/2001/04/xmlenc#sha256"/>
        <DigestValue>tdrygg44t2xx8Q117oiZloVEyRA4n0/oqbcl67BJsWE=</DigestValue>
      </Reference>
      <Reference URI="/word/settings.xml?ContentType=application/vnd.openxmlformats-officedocument.wordprocessingml.settings+xml">
        <DigestMethod Algorithm="http://www.w3.org/2001/04/xmlenc#sha256"/>
        <DigestValue>cYIfuu+HwzFgXc//HBVw1AMN1+nk5X9Bd48+SEeXQrs=</DigestValue>
      </Reference>
      <Reference URI="/word/styles.xml?ContentType=application/vnd.openxmlformats-officedocument.wordprocessingml.styles+xml">
        <DigestMethod Algorithm="http://www.w3.org/2001/04/xmlenc#sha256"/>
        <DigestValue>VlONHCYa9ZHxwSgPxoZWGPObJ8ZBtI/WAmBgaSI2/mM=</DigestValue>
      </Reference>
      <Reference URI="/word/theme/theme1.xml?ContentType=application/vnd.openxmlformats-officedocument.theme+xml">
        <DigestMethod Algorithm="http://www.w3.org/2001/04/xmlenc#sha256"/>
        <DigestValue>pNqC5q4aKAT0ozA7CHOFWIirqRVO2sU6fHL4YqH7wc4=</DigestValue>
      </Reference>
      <Reference URI="/word/webSettings.xml?ContentType=application/vnd.openxmlformats-officedocument.wordprocessingml.webSettings+xml">
        <DigestMethod Algorithm="http://www.w3.org/2001/04/xmlenc#sha256"/>
        <DigestValue>RwJ84CSbruy/ykgGyTbd3B2LKlvofE8DD+qVF6uLGZM=</DigestValue>
      </Reference>
    </Manifest>
    <SignatureProperties>
      <SignatureProperty Id="idSignatureTime" Target="#idPackageSignature">
        <mdssi:SignatureTime xmlns:mdssi="http://schemas.openxmlformats.org/package/2006/digital-signature">
          <mdssi:Format>YYYY-MM-DDThh:mm:ssTZD</mdssi:Format>
          <mdssi:Value>2026-09-14T12:48:13Z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2026-09-14T12:48:13Z</xd:SigningTime>
          <xd:SigningCertificate>
            <xd:Cert>
              <xd:CertDigest>
                <DigestMethod Algorithm="http://www.w3.org/2001/04/xmlenc#sha256"/>
                <DigestValue>kFfdmlcxs8TTpCsW5AhJM8WLBHu1Nw8q21Y3C0NHeKw=</DigestValue>
              </xd:CertDigest>
              <xd:IssuerSerial>
                <X509IssuerName>C=CZ, OID.2.5.4.97=NTRCZ-26439395, O="První certifikační autorita, a.s.", CN=I.CA EU Qualified CA2/RSA 06/2022</X509IssuerName>
                <X509SerialNumber>64540270788249059803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</xd:EncapsulatedX509Certificate>
            <xd:EncapsulatedX509Certificate>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</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FC7B7-C900-43ED-8A05-700764B501FA}">
  <ds:schemaRefs>
    <ds:schemaRef ds:uri="http://schemas.openxmlformats.org/officeDocument/2006/bibliography"/>
  </ds:schemaRefs>
</ds:datastoreItem>
</file>

<file path=docMetadata/LabelInfo.xml><?xml version="1.0" encoding="utf-8"?>
<clbl:labelList xmlns:clbl="http://schemas.microsoft.com/office/2020/mipLabelMetadata">
  <clbl:label id="{6f8a142f-f8e1-47f5-bdab-718b4b85da93}" enabled="1" method="Standard" siteId="{b287c0b1-6968-4dc8-9732-8d00f2760e89}"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2786</Words>
  <Characters>16441</Characters>
  <Application>Microsoft Office Word</Application>
  <DocSecurity>0</DocSecurity>
  <Lines>137</Lines>
  <Paragraphs>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19189</CharactersWithSpaces>
  <SharedDoc>false</SharedDoc>
  <HLinks>
    <vt:vector size="12" baseType="variant">
      <vt:variant>
        <vt:i4>7995477</vt:i4>
      </vt:variant>
      <vt:variant>
        <vt:i4>3</vt:i4>
      </vt:variant>
      <vt:variant>
        <vt:i4>0</vt:i4>
      </vt:variant>
      <vt:variant>
        <vt:i4>5</vt:i4>
      </vt:variant>
      <vt:variant>
        <vt:lpwstr>mailto:podatelna@ctu.cz</vt:lpwstr>
      </vt:variant>
      <vt:variant>
        <vt:lpwstr/>
      </vt:variant>
      <vt:variant>
        <vt:i4>7405680</vt:i4>
      </vt:variant>
      <vt:variant>
        <vt:i4>0</vt:i4>
      </vt:variant>
      <vt:variant>
        <vt:i4>0</vt:i4>
      </vt:variant>
      <vt:variant>
        <vt:i4>5</vt:i4>
      </vt:variant>
      <vt:variant>
        <vt:lpwstr>http://www.ctu.cz/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Koděra Miloš</dc:creator>
  <cp:keywords/>
  <dc:description/>
  <cp:lastModifiedBy>Vilt Lukáš</cp:lastModifiedBy>
  <cp:revision>4</cp:revision>
  <dcterms:created xsi:type="dcterms:W3CDTF">2026-09-11T12:02:00Z</dcterms:created>
  <dcterms:modified xsi:type="dcterms:W3CDTF">2026-09-11T12:05:00Z</dcterms:modified>
</cp:coreProperties>
</file>