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53A3" w14:textId="4304276C" w:rsidR="004B67FB" w:rsidRPr="009E4979" w:rsidRDefault="003A28C0" w:rsidP="0079570C">
      <w:pPr>
        <w:jc w:val="both"/>
        <w:rPr>
          <w:b/>
          <w:bCs/>
        </w:rPr>
      </w:pPr>
      <w:r w:rsidRPr="009E4979">
        <w:rPr>
          <w:b/>
          <w:bCs/>
        </w:rPr>
        <w:t>Návodné informace</w:t>
      </w:r>
      <w:r w:rsidR="00B72290" w:rsidRPr="009E4979">
        <w:rPr>
          <w:b/>
          <w:bCs/>
        </w:rPr>
        <w:t xml:space="preserve"> k vyplňování formuláře „Oznámení </w:t>
      </w:r>
      <w:r w:rsidR="0079570C" w:rsidRPr="009E4979">
        <w:rPr>
          <w:b/>
          <w:bCs/>
        </w:rPr>
        <w:t>podnikání v oblasti</w:t>
      </w:r>
      <w:r w:rsidR="00B72290" w:rsidRPr="009E4979">
        <w:rPr>
          <w:b/>
          <w:bCs/>
        </w:rPr>
        <w:t xml:space="preserve"> poštovních služeb </w:t>
      </w:r>
      <w:r w:rsidR="0079570C" w:rsidRPr="009E4979">
        <w:rPr>
          <w:b/>
          <w:bCs/>
        </w:rPr>
        <w:t>podle § 18 zákona č. 29/2000 Sb., o poštovních službách a o změně některých zákonů (zákon o poštovních službách), ve znění pozdějších předpisů</w:t>
      </w:r>
      <w:r w:rsidR="00B72290" w:rsidRPr="009E4979">
        <w:rPr>
          <w:b/>
          <w:bCs/>
        </w:rPr>
        <w:t>“</w:t>
      </w:r>
    </w:p>
    <w:p w14:paraId="7414B302" w14:textId="03520394" w:rsidR="00F73C71" w:rsidRPr="009E4979" w:rsidRDefault="00F73C71" w:rsidP="00F73C71">
      <w:pPr>
        <w:jc w:val="both"/>
      </w:pPr>
      <w:r w:rsidRPr="009E4979">
        <w:t>Formulář slouží ke splnění povinnosti podle § 18 zákona o poštovních službách. Oprávnění k podnikání v oblasti poštovních služeb vzniká v souladu s § 18 odst. 1 zákona o poštovních službách fyzické či právnické osobě dnem doručení oznámení podnikání, které splňuje náležitosti podle § 18 odst. 2 a 3 tohoto zákona</w:t>
      </w:r>
      <w:r w:rsidR="00CA37D8" w:rsidRPr="009E4979">
        <w:t>, Českému telekomunikačnímu úřadu (dále jen „Úřad“)</w:t>
      </w:r>
      <w:r w:rsidR="00EA1E24">
        <w:t>, a to prostřednictvím formuláře</w:t>
      </w:r>
      <w:r w:rsidRPr="009E4979">
        <w:t>.</w:t>
      </w:r>
    </w:p>
    <w:p w14:paraId="5924398E" w14:textId="1729669F" w:rsidR="00F73C71" w:rsidRPr="009E4979" w:rsidRDefault="00F73C71" w:rsidP="00F73C71">
      <w:pPr>
        <w:jc w:val="both"/>
      </w:pPr>
      <w:r w:rsidRPr="009E4979">
        <w:t>Formulář slouží i k oznamování změn údajů uvedených v oznámení, ukončení podnikání, jeho přerušení nebo opětovné</w:t>
      </w:r>
      <w:r w:rsidR="00FB5DCF" w:rsidRPr="009E4979">
        <w:t>mu</w:t>
      </w:r>
      <w:r w:rsidRPr="009E4979">
        <w:t xml:space="preserve"> zahájení.</w:t>
      </w:r>
    </w:p>
    <w:p w14:paraId="5DC0D0BB" w14:textId="4A0D075C" w:rsidR="00B72290" w:rsidRPr="009E4979" w:rsidRDefault="00F73C71" w:rsidP="00D23035">
      <w:r w:rsidRPr="009E4979">
        <w:t>Formulář je dostupný zde:</w:t>
      </w:r>
      <w:r w:rsidR="00D23035">
        <w:t xml:space="preserve"> </w:t>
      </w:r>
      <w:hyperlink r:id="rId7" w:history="1">
        <w:r w:rsidR="00D23035">
          <w:rPr>
            <w:rStyle w:val="Hypertextovodkaz"/>
          </w:rPr>
          <w:t>https://www.ctu.cz/sites/default/files/obsah/stranky/26767/soubory/Formulář pro oznámení podnikání v oblasti poštovní</w:t>
        </w:r>
        <w:bookmarkStart w:id="0" w:name="_GoBack"/>
        <w:bookmarkEnd w:id="0"/>
        <w:r w:rsidR="00D23035">
          <w:rPr>
            <w:rStyle w:val="Hypertextovodkaz"/>
          </w:rPr>
          <w:t>c</w:t>
        </w:r>
        <w:r w:rsidR="00D23035">
          <w:rPr>
            <w:rStyle w:val="Hypertextovodkaz"/>
          </w:rPr>
          <w:t>h služeb.doc</w:t>
        </w:r>
      </w:hyperlink>
    </w:p>
    <w:p w14:paraId="49146F19" w14:textId="3034F591" w:rsidR="00F73C71" w:rsidRPr="009E4979" w:rsidRDefault="00EA1E24" w:rsidP="00F73C71">
      <w:pPr>
        <w:jc w:val="both"/>
      </w:pPr>
      <w:r>
        <w:t>J</w:t>
      </w:r>
      <w:r w:rsidR="00346EAD" w:rsidRPr="009E4979">
        <w:t xml:space="preserve">e rozdělen do několika částí obsahujících ucelené bloky informací a obsahuje vysvětlivky formou poznámek pod čarou. </w:t>
      </w:r>
      <w:r w:rsidR="00F73C71" w:rsidRPr="009E4979">
        <w:t xml:space="preserve">Ve formuláři se vyplňují pouze </w:t>
      </w:r>
      <w:r w:rsidR="00346EAD" w:rsidRPr="009E4979">
        <w:t>informace</w:t>
      </w:r>
      <w:r w:rsidR="00F73C71" w:rsidRPr="009E4979">
        <w:t xml:space="preserve">, které jsou relevantní pro účel oznámení </w:t>
      </w:r>
      <w:r w:rsidR="00346EAD" w:rsidRPr="009E4979">
        <w:t>uvedený</w:t>
      </w:r>
      <w:r w:rsidR="00F73C71" w:rsidRPr="009E4979">
        <w:t xml:space="preserve"> v</w:t>
      </w:r>
      <w:r w:rsidR="00346EAD" w:rsidRPr="009E4979">
        <w:t> </w:t>
      </w:r>
      <w:r w:rsidR="00F73C71" w:rsidRPr="009E4979">
        <w:t>první</w:t>
      </w:r>
      <w:r w:rsidR="00346EAD" w:rsidRPr="009E4979">
        <w:t xml:space="preserve"> části</w:t>
      </w:r>
      <w:r w:rsidR="00D44348" w:rsidRPr="009E4979">
        <w:t xml:space="preserve"> formuláře</w:t>
      </w:r>
      <w:r w:rsidR="00FB5DCF" w:rsidRPr="009E4979">
        <w:t xml:space="preserve"> „Účel oznámení“</w:t>
      </w:r>
      <w:r w:rsidR="00F73C71" w:rsidRPr="009E4979">
        <w:t>.</w:t>
      </w:r>
    </w:p>
    <w:p w14:paraId="70A773B1" w14:textId="77777777" w:rsidR="00F550A2" w:rsidRPr="009E4979" w:rsidRDefault="00F550A2" w:rsidP="00F73C71">
      <w:pPr>
        <w:jc w:val="both"/>
      </w:pPr>
    </w:p>
    <w:p w14:paraId="3652327D" w14:textId="2069BD46" w:rsidR="00346EAD" w:rsidRPr="009E4979" w:rsidRDefault="00346EAD" w:rsidP="00346EAD">
      <w:pPr>
        <w:jc w:val="both"/>
        <w:rPr>
          <w:b/>
          <w:bCs/>
        </w:rPr>
      </w:pPr>
      <w:r w:rsidRPr="009E4979">
        <w:rPr>
          <w:b/>
          <w:bCs/>
        </w:rPr>
        <w:t>1</w:t>
      </w:r>
      <w:r w:rsidR="00EA5D75" w:rsidRPr="009E4979">
        <w:rPr>
          <w:b/>
          <w:bCs/>
        </w:rPr>
        <w:t>.</w:t>
      </w:r>
      <w:r w:rsidRPr="009E4979">
        <w:rPr>
          <w:b/>
          <w:bCs/>
        </w:rPr>
        <w:t xml:space="preserve"> Účel oznámení</w:t>
      </w:r>
    </w:p>
    <w:p w14:paraId="0A67AED8" w14:textId="77777777" w:rsidR="00346EAD" w:rsidRPr="009E4979" w:rsidRDefault="00346EAD" w:rsidP="00346EAD">
      <w:pPr>
        <w:jc w:val="both"/>
      </w:pPr>
      <w:r w:rsidRPr="009E4979">
        <w:t>Oznamující osoba (oznamovatel) volí účel oznámení z dané nabídky možností.</w:t>
      </w:r>
    </w:p>
    <w:p w14:paraId="46AB483E" w14:textId="6F46B188" w:rsidR="00346EAD" w:rsidRPr="009E4979" w:rsidRDefault="00346EAD" w:rsidP="00346EAD">
      <w:pPr>
        <w:jc w:val="both"/>
        <w:rPr>
          <w:b/>
          <w:bCs/>
        </w:rPr>
      </w:pPr>
      <w:r w:rsidRPr="009E4979">
        <w:rPr>
          <w:b/>
          <w:bCs/>
        </w:rPr>
        <w:t>Z</w:t>
      </w:r>
      <w:r w:rsidR="0079570C" w:rsidRPr="009E4979">
        <w:rPr>
          <w:b/>
          <w:bCs/>
        </w:rPr>
        <w:t>ahájení</w:t>
      </w:r>
      <w:r w:rsidRPr="009E4979">
        <w:rPr>
          <w:b/>
          <w:bCs/>
        </w:rPr>
        <w:t xml:space="preserve"> </w:t>
      </w:r>
      <w:r w:rsidR="0079570C" w:rsidRPr="009E4979">
        <w:rPr>
          <w:b/>
          <w:bCs/>
        </w:rPr>
        <w:t>podnikání</w:t>
      </w:r>
    </w:p>
    <w:p w14:paraId="7C8B983C" w14:textId="32E09092" w:rsidR="003B70DA" w:rsidRPr="009E4979" w:rsidRDefault="00346EAD" w:rsidP="00346EAD">
      <w:pPr>
        <w:jc w:val="both"/>
      </w:pPr>
      <w:r w:rsidRPr="009E4979">
        <w:t xml:space="preserve">Oznamovatel zvolí tuto </w:t>
      </w:r>
      <w:r w:rsidR="00EA5D75" w:rsidRPr="009E4979">
        <w:t>zaškrtávací volbu</w:t>
      </w:r>
      <w:r w:rsidRPr="009E4979">
        <w:t>, pokud oznamuje zahájení podnikání v</w:t>
      </w:r>
      <w:r w:rsidR="0079570C" w:rsidRPr="009E4979">
        <w:t xml:space="preserve"> oblasti poštovních služeb podle § 18 zákona o poštovních službách. </w:t>
      </w:r>
      <w:r w:rsidR="00EA5D75" w:rsidRPr="009E4979">
        <w:t>Jako datum zahájení poskytování poštovních služeb</w:t>
      </w:r>
      <w:r w:rsidR="004D4B37">
        <w:rPr>
          <w:rStyle w:val="Znakapoznpodarou"/>
        </w:rPr>
        <w:footnoteReference w:id="1"/>
      </w:r>
      <w:r w:rsidR="00EA5D75" w:rsidRPr="009E4979">
        <w:t xml:space="preserve"> se bere datum vyplněné u jednotlivých služeb v části 4</w:t>
      </w:r>
      <w:r w:rsidR="00C00374" w:rsidRPr="009E4979">
        <w:t>.</w:t>
      </w:r>
      <w:r w:rsidR="00C00374" w:rsidRPr="009E4979">
        <w:tab/>
        <w:t>Poskytované poštovní služby a zajišťované zahraniční poštovní služby.</w:t>
      </w:r>
    </w:p>
    <w:p w14:paraId="0CD853AC" w14:textId="1F12CEBD" w:rsidR="00346EAD" w:rsidRPr="009E4979" w:rsidRDefault="003B70DA" w:rsidP="00346EAD">
      <w:pPr>
        <w:jc w:val="both"/>
      </w:pPr>
      <w:r w:rsidRPr="009E4979">
        <w:t xml:space="preserve">Do 10 dnů ode dne doručení oznámení (které splňuje veškeré náležitosti) vydá Úřad podnikateli osvědčení potvrzující, že </w:t>
      </w:r>
      <w:r w:rsidR="00FB5DCF" w:rsidRPr="009E4979">
        <w:t xml:space="preserve">podnikatel </w:t>
      </w:r>
      <w:r w:rsidRPr="009E4979">
        <w:t>předložil oznámení podnikání podle § 18 zákona o poštovních službách, a současně podnikateli přidělí identifikační číslo, pokud mu dosud nebylo přiděleno.</w:t>
      </w:r>
    </w:p>
    <w:p w14:paraId="35ADA2CF" w14:textId="2612FC86" w:rsidR="003B70DA" w:rsidRPr="009E4979" w:rsidRDefault="003B70DA" w:rsidP="00346EAD">
      <w:pPr>
        <w:jc w:val="both"/>
      </w:pPr>
      <w:r w:rsidRPr="009E4979">
        <w:t xml:space="preserve">Vydání osvědčení je </w:t>
      </w:r>
      <w:r w:rsidR="009A3DF9" w:rsidRPr="009E4979">
        <w:t>zpoplatněno správním poplatkem 1 000 Kč</w:t>
      </w:r>
      <w:r w:rsidR="00E66EA0">
        <w:t>. Po obdržení oznámení</w:t>
      </w:r>
      <w:r w:rsidR="004D4B37">
        <w:t xml:space="preserve"> </w:t>
      </w:r>
      <w:r w:rsidR="009A3DF9" w:rsidRPr="009E4979">
        <w:t>zašle Úřad oznamovateli obratem výzvu k úhradě správního poplatku s uvedením čísla účtu a variabilního symbolu pro provedení platby. Správní poplatek není možné uhradit předtím, než Úřad zaeviduje oznámení zahájení podnikání.</w:t>
      </w:r>
      <w:r w:rsidR="00E66EA0">
        <w:rPr>
          <w:rStyle w:val="Znakapoznpodarou"/>
        </w:rPr>
        <w:footnoteReference w:id="2"/>
      </w:r>
    </w:p>
    <w:p w14:paraId="7F1C249F" w14:textId="5E48E3C9" w:rsidR="004F6100" w:rsidRDefault="0002575A" w:rsidP="004F6100">
      <w:pPr>
        <w:jc w:val="both"/>
      </w:pPr>
      <w:r w:rsidRPr="004F6100">
        <w:rPr>
          <w:b/>
          <w:bCs/>
        </w:rPr>
        <w:t>Změna podnikání v osvědčení č.</w:t>
      </w:r>
      <w:r w:rsidRPr="00A86E83">
        <w:rPr>
          <w:b/>
          <w:bCs/>
        </w:rPr>
        <w:t xml:space="preserve"> </w:t>
      </w:r>
      <w:r w:rsidR="004F6100" w:rsidRPr="00A86E83">
        <w:rPr>
          <w:b/>
          <w:bCs/>
        </w:rPr>
        <w:t>XX</w:t>
      </w:r>
    </w:p>
    <w:p w14:paraId="224A05E9" w14:textId="493D2644" w:rsidR="0002575A" w:rsidRPr="009E4979" w:rsidRDefault="004F6100" w:rsidP="00A86E83">
      <w:pPr>
        <w:jc w:val="both"/>
      </w:pPr>
      <w:r w:rsidRPr="009E4979">
        <w:t xml:space="preserve">Tuto </w:t>
      </w:r>
      <w:r>
        <w:t>volbu</w:t>
      </w:r>
      <w:r w:rsidRPr="009E4979">
        <w:t xml:space="preserve"> oznamovatel volí, pokud již v minulosti Úřadu oznámil zahájení podnikání a nyní oznamuje</w:t>
      </w:r>
      <w:r w:rsidRPr="009E4979" w:rsidDel="004F6100">
        <w:t xml:space="preserve"> </w:t>
      </w:r>
      <w:r w:rsidR="00346EAD" w:rsidRPr="009E4979">
        <w:t xml:space="preserve">změnu rozsahu </w:t>
      </w:r>
      <w:r w:rsidR="00AD49F5">
        <w:t>podnikání</w:t>
      </w:r>
      <w:r w:rsidR="0002575A" w:rsidRPr="009E4979">
        <w:t xml:space="preserve">, např. změnu rozsahu nabízených poštovních služeb nebo území, na kterém poštovní služby poskytuje, popř. </w:t>
      </w:r>
      <w:r w:rsidR="00FB5DCF" w:rsidRPr="009E4979">
        <w:t xml:space="preserve">změnu </w:t>
      </w:r>
      <w:r w:rsidR="0002575A" w:rsidRPr="009E4979">
        <w:t>da</w:t>
      </w:r>
      <w:r w:rsidR="00FB5DCF" w:rsidRPr="009E4979">
        <w:t>ta</w:t>
      </w:r>
      <w:r w:rsidR="0002575A" w:rsidRPr="009E4979">
        <w:t xml:space="preserve"> zahájení poskytování poštovních služeb</w:t>
      </w:r>
      <w:r w:rsidR="00C00374" w:rsidRPr="009E4979">
        <w:t xml:space="preserve"> v části 4. Poskytované poštovní služby a zajišťované zahraniční poštovní služby</w:t>
      </w:r>
      <w:r w:rsidR="0002575A" w:rsidRPr="009E4979">
        <w:t>.</w:t>
      </w:r>
      <w:r>
        <w:t xml:space="preserve"> Při zaškrtnutí této volby je také nezbytné vyplnit dříve přidělen</w:t>
      </w:r>
      <w:r w:rsidR="00EA3911">
        <w:t>é</w:t>
      </w:r>
      <w:r>
        <w:t xml:space="preserve"> číslo osvědčení v příslušném poli.</w:t>
      </w:r>
    </w:p>
    <w:p w14:paraId="0EB1FC6A" w14:textId="77777777" w:rsidR="004F6100" w:rsidRDefault="0002575A" w:rsidP="00A86E83">
      <w:pPr>
        <w:keepNext/>
        <w:jc w:val="both"/>
      </w:pPr>
      <w:r w:rsidRPr="004F6100">
        <w:rPr>
          <w:b/>
          <w:bCs/>
        </w:rPr>
        <w:lastRenderedPageBreak/>
        <w:t>Změny identifikačních údajů v osvědčení č.</w:t>
      </w:r>
      <w:r w:rsidR="004F6100">
        <w:rPr>
          <w:b/>
          <w:bCs/>
        </w:rPr>
        <w:t xml:space="preserve"> XX</w:t>
      </w:r>
      <w:r w:rsidRPr="009E4979">
        <w:t xml:space="preserve"> </w:t>
      </w:r>
    </w:p>
    <w:p w14:paraId="19D4AF38" w14:textId="5C74F088" w:rsidR="00F606C6" w:rsidRPr="009E4979" w:rsidRDefault="004F6100" w:rsidP="00A86E83">
      <w:pPr>
        <w:jc w:val="both"/>
      </w:pPr>
      <w:r>
        <w:t>P</w:t>
      </w:r>
      <w:r w:rsidR="0002575A" w:rsidRPr="009E4979">
        <w:t xml:space="preserve">rostřednictvím této volby </w:t>
      </w:r>
      <w:r>
        <w:t xml:space="preserve">a po vyplnění čísla osvědčení </w:t>
      </w:r>
      <w:r w:rsidR="0002575A" w:rsidRPr="009E4979">
        <w:t>je možné změnit identifikační údaje o</w:t>
      </w:r>
      <w:r w:rsidR="00EF4032">
        <w:t> </w:t>
      </w:r>
      <w:r w:rsidR="0002575A" w:rsidRPr="009E4979">
        <w:t>podnikateli, jako např. změnu obchodní firmy nebo adresy sídla</w:t>
      </w:r>
      <w:r w:rsidR="00AE5E9C" w:rsidRPr="009E4979">
        <w:t xml:space="preserve"> (části 2 a 3 formuláře)</w:t>
      </w:r>
      <w:r w:rsidR="0002575A" w:rsidRPr="009E4979">
        <w:t>, pokud již daná změna nebyla zapsána v základních registrech nebo jiných veřejně přístupných informačních systémech. V takovém případě Úřad eviduje tuto změnu automaticky.</w:t>
      </w:r>
    </w:p>
    <w:p w14:paraId="33C9347D" w14:textId="634F9185" w:rsidR="004F6100" w:rsidRDefault="0002575A" w:rsidP="004F6100">
      <w:pPr>
        <w:jc w:val="both"/>
      </w:pPr>
      <w:r w:rsidRPr="004F6100">
        <w:rPr>
          <w:b/>
          <w:bCs/>
        </w:rPr>
        <w:t>Ukončení podnikání v oblasti poštovních služeb podle osvědčení č.</w:t>
      </w:r>
      <w:r w:rsidR="00F606C6" w:rsidRPr="00A86E83">
        <w:rPr>
          <w:b/>
          <w:bCs/>
        </w:rPr>
        <w:t xml:space="preserve"> </w:t>
      </w:r>
      <w:r w:rsidR="004F6100" w:rsidRPr="00A86E83">
        <w:rPr>
          <w:b/>
          <w:bCs/>
        </w:rPr>
        <w:t>XX</w:t>
      </w:r>
    </w:p>
    <w:p w14:paraId="19380D40" w14:textId="3E0864F9" w:rsidR="007D046C" w:rsidRPr="009E4979" w:rsidRDefault="004F6100" w:rsidP="00A86E83">
      <w:pPr>
        <w:jc w:val="both"/>
      </w:pPr>
      <w:r>
        <w:t>P</w:t>
      </w:r>
      <w:r w:rsidR="00FB5DCF" w:rsidRPr="009E4979">
        <w:t xml:space="preserve">odnikatel </w:t>
      </w:r>
      <w:r>
        <w:t>výběrem této volby a uvedením čísla osvědčení</w:t>
      </w:r>
      <w:r w:rsidRPr="009E4979">
        <w:t xml:space="preserve"> </w:t>
      </w:r>
      <w:r w:rsidR="00FB5DCF" w:rsidRPr="009E4979">
        <w:t>oznamuje</w:t>
      </w:r>
      <w:r w:rsidR="00F606C6" w:rsidRPr="009E4979">
        <w:t>, že ukončuje poskytování všech jím nabízených poštovních služeb k</w:t>
      </w:r>
      <w:r w:rsidR="00FB5DCF" w:rsidRPr="009E4979">
        <w:t xml:space="preserve"> uvedenému </w:t>
      </w:r>
      <w:r w:rsidR="00F606C6" w:rsidRPr="009E4979">
        <w:t xml:space="preserve">datu. </w:t>
      </w:r>
    </w:p>
    <w:p w14:paraId="723DBE51" w14:textId="77777777" w:rsidR="004F6100" w:rsidRDefault="0002575A" w:rsidP="004F6100">
      <w:pPr>
        <w:jc w:val="both"/>
      </w:pPr>
      <w:r w:rsidRPr="004F6100">
        <w:rPr>
          <w:b/>
          <w:bCs/>
        </w:rPr>
        <w:t>Přerušení podnikání v oblasti poštovních služeb podle osvědčení č.</w:t>
      </w:r>
      <w:r w:rsidR="007D046C" w:rsidRPr="00A86E83">
        <w:rPr>
          <w:b/>
          <w:bCs/>
        </w:rPr>
        <w:t xml:space="preserve"> </w:t>
      </w:r>
      <w:r w:rsidR="004F6100" w:rsidRPr="00A86E83">
        <w:rPr>
          <w:b/>
          <w:bCs/>
        </w:rPr>
        <w:t>XX</w:t>
      </w:r>
    </w:p>
    <w:p w14:paraId="06E212D6" w14:textId="69A26CFE" w:rsidR="00590EB1" w:rsidRPr="009E4979" w:rsidRDefault="004F6100" w:rsidP="00A86E83">
      <w:pPr>
        <w:jc w:val="both"/>
      </w:pPr>
      <w:r>
        <w:t>P</w:t>
      </w:r>
      <w:r w:rsidR="00590EB1" w:rsidRPr="009E4979">
        <w:t>odnikatel má možnost dočasně přerušit podnikání. Po dobu přerušení neposkytuje poštovní služby a</w:t>
      </w:r>
      <w:r>
        <w:t> </w:t>
      </w:r>
      <w:r w:rsidR="00590EB1" w:rsidRPr="009E4979">
        <w:t xml:space="preserve">Úřad po něm nevyžaduje plnění povinností, které se vztahují na podnikatele </w:t>
      </w:r>
      <w:r w:rsidR="00FB5DCF" w:rsidRPr="009E4979">
        <w:t xml:space="preserve">aktivní </w:t>
      </w:r>
      <w:r w:rsidR="00590EB1" w:rsidRPr="009E4979">
        <w:t xml:space="preserve">v oblasti poštovních služeb. Je nezbytné vyplnit </w:t>
      </w:r>
      <w:r>
        <w:t>číslo osvědčení a d</w:t>
      </w:r>
      <w:r w:rsidR="0002575A" w:rsidRPr="009E4979">
        <w:t>atum přerušení podnikání</w:t>
      </w:r>
      <w:r w:rsidR="00590EB1" w:rsidRPr="009E4979">
        <w:t xml:space="preserve">. Pokud je oznamovateli znám termín, kdy bude podnikání opět zahájeno po přerušení, vyplní i </w:t>
      </w:r>
      <w:r>
        <w:t>d</w:t>
      </w:r>
      <w:r w:rsidR="0002575A" w:rsidRPr="009E4979">
        <w:t>atum opětovného zahájení podnikání</w:t>
      </w:r>
      <w:r w:rsidR="00590EB1" w:rsidRPr="009E4979">
        <w:t>.</w:t>
      </w:r>
    </w:p>
    <w:p w14:paraId="0CB0543D" w14:textId="173C4117" w:rsidR="004F6100" w:rsidRDefault="00F606C6" w:rsidP="004F6100">
      <w:pPr>
        <w:jc w:val="both"/>
      </w:pPr>
      <w:r w:rsidRPr="004F6100">
        <w:rPr>
          <w:b/>
          <w:bCs/>
        </w:rPr>
        <w:t>Opětovné zahájení přerušeného podnikání v oblasti poštovních služeb podle osvědčení č.</w:t>
      </w:r>
      <w:r w:rsidR="004F6100">
        <w:rPr>
          <w:b/>
          <w:bCs/>
        </w:rPr>
        <w:t xml:space="preserve"> XX</w:t>
      </w:r>
    </w:p>
    <w:p w14:paraId="32AE136E" w14:textId="0FD9CB49" w:rsidR="00F606C6" w:rsidRPr="009E4979" w:rsidRDefault="004F6100" w:rsidP="00A86E83">
      <w:pPr>
        <w:jc w:val="both"/>
      </w:pPr>
      <w:r>
        <w:t>V</w:t>
      </w:r>
      <w:r w:rsidR="00590EB1" w:rsidRPr="009E4979">
        <w:t> případě, že při přerušení podnikání nebylo oznámeno datum opětovného zahájení podnikání</w:t>
      </w:r>
      <w:r w:rsidR="00AE5E9C" w:rsidRPr="009E4979">
        <w:t xml:space="preserve"> a</w:t>
      </w:r>
      <w:r>
        <w:t> </w:t>
      </w:r>
      <w:r w:rsidR="00AE5E9C" w:rsidRPr="009E4979">
        <w:t>podnikatel opět zahajuje poskytování poštovních služeb</w:t>
      </w:r>
      <w:r w:rsidR="00590EB1" w:rsidRPr="009E4979">
        <w:t xml:space="preserve">, nebo hodlá </w:t>
      </w:r>
      <w:r w:rsidR="00AE5E9C" w:rsidRPr="009E4979">
        <w:t xml:space="preserve">původně oznámené </w:t>
      </w:r>
      <w:r w:rsidR="00590EB1" w:rsidRPr="009E4979">
        <w:t>datum</w:t>
      </w:r>
      <w:r w:rsidR="00AE5E9C" w:rsidRPr="009E4979">
        <w:t xml:space="preserve"> opětovného zahájení podnikání</w:t>
      </w:r>
      <w:r w:rsidR="00590EB1" w:rsidRPr="009E4979">
        <w:t xml:space="preserve"> změnit, zvolí tuto volbu.</w:t>
      </w:r>
    </w:p>
    <w:p w14:paraId="5B802726" w14:textId="75CF3E70" w:rsidR="00F606C6" w:rsidRDefault="00590EB1" w:rsidP="004F6100">
      <w:pPr>
        <w:spacing w:before="240"/>
        <w:jc w:val="both"/>
      </w:pPr>
      <w:r w:rsidRPr="009E4979">
        <w:t>V případě oznámení změny podnikání může oznamovatel požádat o vydání osvědčení, které bude obsahovat aktuálně oznámené údaje</w:t>
      </w:r>
      <w:r w:rsidR="00FB5DCF" w:rsidRPr="009E4979">
        <w:t xml:space="preserve"> o podnikání v oblasti poštovních služeb</w:t>
      </w:r>
      <w:r w:rsidRPr="009E4979">
        <w:t>. Vydání takového osvědčení</w:t>
      </w:r>
      <w:r w:rsidR="00AE5E9C" w:rsidRPr="009E4979">
        <w:t xml:space="preserve"> není povinné a</w:t>
      </w:r>
      <w:r w:rsidRPr="009E4979">
        <w:t xml:space="preserve"> je zpoplatněno správním poplatkem 500 Kč</w:t>
      </w:r>
      <w:r w:rsidR="00FB5DCF" w:rsidRPr="009E4979">
        <w:t xml:space="preserve"> a úhrada správního poplatku se provádí shodným způsobem jako v případě zahájení podnikání.</w:t>
      </w:r>
    </w:p>
    <w:p w14:paraId="2A9B478C" w14:textId="31586B3D" w:rsidR="004F6100" w:rsidRPr="009E4979" w:rsidRDefault="004F6100" w:rsidP="004F6100">
      <w:pPr>
        <w:jc w:val="both"/>
      </w:pPr>
      <w:r w:rsidRPr="009E4979">
        <w:t>Prostřednictvím formuláře lze oznamovat více typů změn současně (např. Změna identifikačních údajů a současně Opětovné zahájení přerušeného podnikání v oblasti poštovních služeb)</w:t>
      </w:r>
      <w:r>
        <w:t>.</w:t>
      </w:r>
    </w:p>
    <w:p w14:paraId="5D21A239" w14:textId="77777777" w:rsidR="00F550A2" w:rsidRPr="009E4979" w:rsidRDefault="00F550A2" w:rsidP="0002575A">
      <w:pPr>
        <w:jc w:val="both"/>
        <w:rPr>
          <w:b/>
          <w:bCs/>
        </w:rPr>
      </w:pPr>
    </w:p>
    <w:p w14:paraId="4EF87C4B" w14:textId="7F917836" w:rsidR="00590EB1" w:rsidRPr="009E4979" w:rsidRDefault="00590EB1" w:rsidP="0002575A">
      <w:pPr>
        <w:jc w:val="both"/>
        <w:rPr>
          <w:b/>
          <w:bCs/>
        </w:rPr>
      </w:pPr>
      <w:r w:rsidRPr="009E4979">
        <w:rPr>
          <w:b/>
          <w:bCs/>
        </w:rPr>
        <w:t>2</w:t>
      </w:r>
      <w:r w:rsidR="00F76C13" w:rsidRPr="009E4979">
        <w:rPr>
          <w:b/>
          <w:bCs/>
        </w:rPr>
        <w:t>.</w:t>
      </w:r>
      <w:r w:rsidRPr="009E4979">
        <w:rPr>
          <w:b/>
          <w:bCs/>
        </w:rPr>
        <w:t xml:space="preserve"> Oznamující osoba</w:t>
      </w:r>
    </w:p>
    <w:p w14:paraId="70E32A34" w14:textId="30D6A391" w:rsidR="00590EB1" w:rsidRPr="009E4979" w:rsidRDefault="00590EB1" w:rsidP="00590EB1">
      <w:pPr>
        <w:jc w:val="both"/>
      </w:pPr>
      <w:r w:rsidRPr="009E4979">
        <w:t>Oznamovatel vyplní identifikační údaje podnikatele sloužící pro identifikaci podání (podavatele) podle § 37 zákona č. 500/2004 Sb., správní řád, ve znění pozdějších předpisů</w:t>
      </w:r>
      <w:r w:rsidR="004F6100">
        <w:t xml:space="preserve"> a další </w:t>
      </w:r>
      <w:r w:rsidR="00D50DD3">
        <w:t xml:space="preserve">identifikační </w:t>
      </w:r>
      <w:r w:rsidR="004F6100">
        <w:t>údaje</w:t>
      </w:r>
      <w:r w:rsidR="00D50DD3">
        <w:t xml:space="preserve"> stanovené zákonem o poštovních službách</w:t>
      </w:r>
      <w:r w:rsidRPr="009E4979">
        <w:t>. Pokud fyzické osobě nebylo přiděleno IČO, Ú</w:t>
      </w:r>
      <w:r w:rsidR="00B301C4">
        <w:t>řad</w:t>
      </w:r>
      <w:r w:rsidRPr="009E4979">
        <w:t xml:space="preserve"> jí ho </w:t>
      </w:r>
      <w:r w:rsidR="00547E5E" w:rsidRPr="009E4979">
        <w:t xml:space="preserve">přidělí </w:t>
      </w:r>
      <w:r w:rsidRPr="009E4979">
        <w:t xml:space="preserve">po předložení oznámení podnikání </w:t>
      </w:r>
      <w:r w:rsidR="00547E5E" w:rsidRPr="009E4979">
        <w:t>splňujícího náležitosti podle § 18 odst. 2 a 3 zákona o</w:t>
      </w:r>
      <w:r w:rsidR="00D50DD3">
        <w:t> </w:t>
      </w:r>
      <w:r w:rsidR="00547E5E" w:rsidRPr="009E4979">
        <w:t>poštovních službách</w:t>
      </w:r>
      <w:r w:rsidRPr="009E4979">
        <w:t>.</w:t>
      </w:r>
    </w:p>
    <w:p w14:paraId="7F99EEA0" w14:textId="77777777" w:rsidR="00F550A2" w:rsidRPr="009E4979" w:rsidRDefault="00F550A2" w:rsidP="00590EB1">
      <w:pPr>
        <w:jc w:val="both"/>
        <w:rPr>
          <w:b/>
          <w:bCs/>
        </w:rPr>
      </w:pPr>
    </w:p>
    <w:p w14:paraId="36774AEC" w14:textId="6562268F" w:rsidR="00590EB1" w:rsidRPr="009E4979" w:rsidRDefault="00C335C1" w:rsidP="00A86E83">
      <w:pPr>
        <w:keepNext/>
        <w:keepLines/>
        <w:jc w:val="both"/>
        <w:rPr>
          <w:b/>
          <w:bCs/>
        </w:rPr>
      </w:pPr>
      <w:r w:rsidRPr="009E4979">
        <w:rPr>
          <w:b/>
          <w:bCs/>
        </w:rPr>
        <w:lastRenderedPageBreak/>
        <w:t>3</w:t>
      </w:r>
      <w:r w:rsidR="00547E5E" w:rsidRPr="009E4979">
        <w:rPr>
          <w:b/>
          <w:bCs/>
        </w:rPr>
        <w:t>.</w:t>
      </w:r>
      <w:r w:rsidRPr="009E4979">
        <w:rPr>
          <w:b/>
          <w:bCs/>
        </w:rPr>
        <w:t xml:space="preserve"> Údaje o oznamující osobě</w:t>
      </w:r>
    </w:p>
    <w:p w14:paraId="2CFCA685" w14:textId="0F47D760" w:rsidR="00590EB1" w:rsidRPr="009E4979" w:rsidRDefault="00BC373B" w:rsidP="00A86E83">
      <w:pPr>
        <w:keepNext/>
        <w:keepLines/>
        <w:jc w:val="both"/>
      </w:pPr>
      <w:r w:rsidRPr="009E4979">
        <w:t>V této části oznamovatel vyplní informace o odštěpném závodu nebo jiné organizační složce obchodního závodu</w:t>
      </w:r>
      <w:r w:rsidR="00547E5E" w:rsidRPr="009E4979">
        <w:t xml:space="preserve"> (viz § 502 a 503 zákona č. 89/2012 Sb., občanský zákoník)</w:t>
      </w:r>
      <w:r w:rsidRPr="009E4979">
        <w:t>, doručovací adresu</w:t>
      </w:r>
      <w:r w:rsidR="00326FC8" w:rsidRPr="009E4979">
        <w:t xml:space="preserve"> (</w:t>
      </w:r>
      <w:r w:rsidR="003A66AF" w:rsidRPr="009E4979">
        <w:t xml:space="preserve">uvádí se pouze v případě, pokud oznamující osoba nedisponuje datovou schránkou a její adresa pro doručování písemností se liší u fyzické osoby od adresy místa podnikání nebo u právnické osoby od adresy jejího sídla nebo </w:t>
      </w:r>
      <w:r w:rsidR="00547E5E" w:rsidRPr="009E4979">
        <w:t xml:space="preserve">adresy umístění </w:t>
      </w:r>
      <w:r w:rsidR="003A66AF" w:rsidRPr="009E4979">
        <w:t xml:space="preserve">její organizační složky </w:t>
      </w:r>
      <w:r w:rsidR="00547E5E" w:rsidRPr="009E4979">
        <w:t>na území</w:t>
      </w:r>
      <w:r w:rsidR="003A66AF" w:rsidRPr="009E4979">
        <w:t xml:space="preserve"> České republi</w:t>
      </w:r>
      <w:r w:rsidR="00547E5E" w:rsidRPr="009E4979">
        <w:t>ky</w:t>
      </w:r>
      <w:r w:rsidR="00326FC8" w:rsidRPr="009E4979">
        <w:t>) a údaje o</w:t>
      </w:r>
      <w:r w:rsidR="00547E5E" w:rsidRPr="009E4979">
        <w:t> </w:t>
      </w:r>
      <w:r w:rsidR="00326FC8" w:rsidRPr="009E4979">
        <w:t>kontaktní osobě určené pro účely komunikace s Úřadem ve věci oznámení podnikání nebo jeho změny.</w:t>
      </w:r>
    </w:p>
    <w:p w14:paraId="717562EB" w14:textId="77777777" w:rsidR="00F550A2" w:rsidRPr="009E4979" w:rsidRDefault="00F550A2" w:rsidP="00F05510">
      <w:pPr>
        <w:jc w:val="both"/>
        <w:rPr>
          <w:b/>
          <w:bCs/>
        </w:rPr>
      </w:pPr>
    </w:p>
    <w:p w14:paraId="7DD9D5AC" w14:textId="647C398C" w:rsidR="00F05510" w:rsidRPr="009E4979" w:rsidRDefault="00F05510" w:rsidP="009E4979">
      <w:pPr>
        <w:keepNext/>
        <w:jc w:val="both"/>
        <w:rPr>
          <w:b/>
          <w:bCs/>
        </w:rPr>
      </w:pPr>
      <w:r w:rsidRPr="009E4979">
        <w:rPr>
          <w:b/>
          <w:bCs/>
        </w:rPr>
        <w:t>4</w:t>
      </w:r>
      <w:r w:rsidR="00547E5E" w:rsidRPr="009E4979">
        <w:rPr>
          <w:b/>
          <w:bCs/>
        </w:rPr>
        <w:t>.</w:t>
      </w:r>
      <w:r w:rsidRPr="009E4979">
        <w:rPr>
          <w:b/>
          <w:bCs/>
        </w:rPr>
        <w:t xml:space="preserve"> Poskytované poštovní služby a zajišťované zahraniční poštovní služby</w:t>
      </w:r>
    </w:p>
    <w:p w14:paraId="08C635A2" w14:textId="3CBA55E3" w:rsidR="00F2475C" w:rsidRPr="009E4979" w:rsidRDefault="00F2475C" w:rsidP="00F2475C">
      <w:pPr>
        <w:jc w:val="both"/>
      </w:pPr>
      <w:r w:rsidRPr="009E4979">
        <w:t xml:space="preserve">Tato část formuláře slouží k uvedení výčtu poštovních služeb, které </w:t>
      </w:r>
      <w:r w:rsidR="00547E5E" w:rsidRPr="009E4979">
        <w:t xml:space="preserve">bude </w:t>
      </w:r>
      <w:r w:rsidRPr="009E4979">
        <w:t xml:space="preserve">oznamovatel poskytovat, a zároveň uvedení data předpokládaného zahájení, případně ukončení poskytování daných poštovních služeb. </w:t>
      </w:r>
      <w:r w:rsidR="00900C83" w:rsidRPr="009E4979">
        <w:t xml:space="preserve">U každé z poštovních služeb oznamovatel uvede, zda ji </w:t>
      </w:r>
      <w:r w:rsidR="00547E5E" w:rsidRPr="009E4979">
        <w:t xml:space="preserve">bude </w:t>
      </w:r>
      <w:r w:rsidR="00900C83" w:rsidRPr="009E4979">
        <w:t>poskytovat pouze vnitrostátně, nebo tak</w:t>
      </w:r>
      <w:r w:rsidR="008D67F1" w:rsidRPr="009E4979">
        <w:t>é</w:t>
      </w:r>
      <w:r w:rsidR="00900C83" w:rsidRPr="009E4979">
        <w:t xml:space="preserve"> do zahraničí či ze zahraničí.</w:t>
      </w:r>
    </w:p>
    <w:p w14:paraId="31A236C3" w14:textId="21DE80EB" w:rsidR="00677143" w:rsidRPr="009E4979" w:rsidRDefault="00677143" w:rsidP="00677143">
      <w:pPr>
        <w:pStyle w:val="Odstavecseseznamem"/>
        <w:numPr>
          <w:ilvl w:val="0"/>
          <w:numId w:val="2"/>
        </w:numPr>
        <w:jc w:val="both"/>
      </w:pPr>
      <w:r w:rsidRPr="009E4979">
        <w:rPr>
          <w:b/>
          <w:bCs/>
        </w:rPr>
        <w:t xml:space="preserve">Poštovní </w:t>
      </w:r>
      <w:r w:rsidR="00547E5E" w:rsidRPr="009E4979">
        <w:rPr>
          <w:b/>
          <w:bCs/>
        </w:rPr>
        <w:t xml:space="preserve">služby </w:t>
      </w:r>
      <w:r w:rsidRPr="009E4979">
        <w:rPr>
          <w:b/>
          <w:bCs/>
        </w:rPr>
        <w:t xml:space="preserve">vnitrostátní </w:t>
      </w:r>
      <w:r w:rsidRPr="009E4979">
        <w:t>– místo podání i místo dodání poštovní zásilky je v České republice.</w:t>
      </w:r>
    </w:p>
    <w:p w14:paraId="6FE59D18" w14:textId="354DAD52" w:rsidR="00677143" w:rsidRPr="009E4979" w:rsidRDefault="00677143" w:rsidP="00677143">
      <w:pPr>
        <w:pStyle w:val="Odstavecseseznamem"/>
        <w:numPr>
          <w:ilvl w:val="0"/>
          <w:numId w:val="2"/>
        </w:numPr>
        <w:jc w:val="both"/>
      </w:pPr>
      <w:r w:rsidRPr="009E4979">
        <w:rPr>
          <w:b/>
          <w:bCs/>
        </w:rPr>
        <w:t xml:space="preserve">Poštovní </w:t>
      </w:r>
      <w:r w:rsidR="00547E5E" w:rsidRPr="009E4979">
        <w:rPr>
          <w:b/>
          <w:bCs/>
        </w:rPr>
        <w:t xml:space="preserve">služby </w:t>
      </w:r>
      <w:r w:rsidRPr="009E4979">
        <w:rPr>
          <w:b/>
          <w:bCs/>
        </w:rPr>
        <w:t xml:space="preserve">do zahraničí </w:t>
      </w:r>
      <w:r w:rsidRPr="009E4979">
        <w:t xml:space="preserve">– místo podání poštovní zásilky </w:t>
      </w:r>
      <w:r w:rsidR="003A66AF" w:rsidRPr="009E4979">
        <w:t>je</w:t>
      </w:r>
      <w:r w:rsidRPr="009E4979">
        <w:t xml:space="preserve"> v České republice a místo dodání se nachází v zahraničí. Poštovní zásilku může podnikatel v zahraničí dodávat sám nebo prostřednictvím smluvního </w:t>
      </w:r>
      <w:r w:rsidR="005225A7">
        <w:t>partnera</w:t>
      </w:r>
      <w:r w:rsidRPr="009E4979">
        <w:t>.</w:t>
      </w:r>
    </w:p>
    <w:p w14:paraId="33DE5B58" w14:textId="4F3DCF5F" w:rsidR="00677143" w:rsidRPr="009E4979" w:rsidRDefault="00677143" w:rsidP="00677143">
      <w:pPr>
        <w:pStyle w:val="Odstavecseseznamem"/>
        <w:numPr>
          <w:ilvl w:val="0"/>
          <w:numId w:val="2"/>
        </w:numPr>
        <w:jc w:val="both"/>
      </w:pPr>
      <w:r w:rsidRPr="009E4979">
        <w:rPr>
          <w:b/>
          <w:bCs/>
        </w:rPr>
        <w:t xml:space="preserve">Poštovní </w:t>
      </w:r>
      <w:r w:rsidR="00547E5E" w:rsidRPr="009E4979">
        <w:rPr>
          <w:b/>
          <w:bCs/>
        </w:rPr>
        <w:t xml:space="preserve">služby </w:t>
      </w:r>
      <w:r w:rsidRPr="009E4979">
        <w:rPr>
          <w:b/>
          <w:bCs/>
        </w:rPr>
        <w:t xml:space="preserve">ze zahraničí </w:t>
      </w:r>
      <w:r w:rsidR="00DA073E">
        <w:rPr>
          <w:b/>
          <w:bCs/>
        </w:rPr>
        <w:t xml:space="preserve">(zahraniční poštovní služby) </w:t>
      </w:r>
      <w:r w:rsidRPr="009E4979">
        <w:t>– místo podání poštovní zásilky se nachází v zahraničí a místo dodání</w:t>
      </w:r>
      <w:r w:rsidR="003A66AF" w:rsidRPr="009E4979">
        <w:t xml:space="preserve"> je</w:t>
      </w:r>
      <w:r w:rsidRPr="009E4979">
        <w:t xml:space="preserve"> v České republice. Jedná se o poštovní zásilky, které v zahraničí přijal k přepravě podnikatel sám, nebo smluvně zajišťuje dodání v České republice pro zahraničního provozovatele poštovních služeb.</w:t>
      </w:r>
    </w:p>
    <w:p w14:paraId="6AB89820" w14:textId="52615AFF" w:rsidR="00157E06" w:rsidRPr="009E4979" w:rsidRDefault="00677143" w:rsidP="00F2475C">
      <w:pPr>
        <w:jc w:val="both"/>
      </w:pPr>
      <w:r w:rsidRPr="009E4979">
        <w:t>Poštovní s</w:t>
      </w:r>
      <w:r w:rsidR="00F2475C" w:rsidRPr="009E4979">
        <w:t>lužby jsou členěny podle základního rozlišení na listovní zásilky, balíky a poštovní poukazy. Toto rozlišení zohledňuje rozdíln</w:t>
      </w:r>
      <w:r w:rsidR="00900C83" w:rsidRPr="009E4979">
        <w:t>é</w:t>
      </w:r>
      <w:r w:rsidR="00F2475C" w:rsidRPr="009E4979">
        <w:t xml:space="preserve"> technologické zpracování</w:t>
      </w:r>
      <w:r w:rsidR="00900C83" w:rsidRPr="009E4979">
        <w:t xml:space="preserve"> poštovních</w:t>
      </w:r>
      <w:r w:rsidR="00D44348" w:rsidRPr="009E4979">
        <w:t xml:space="preserve"> zásilek v průběhu jejich třídění, přepravy a dodání s ohledem na jejich</w:t>
      </w:r>
      <w:r w:rsidR="00F2475C" w:rsidRPr="009E4979">
        <w:t xml:space="preserve"> obsah. </w:t>
      </w:r>
      <w:r w:rsidR="00900C83" w:rsidRPr="009E4979">
        <w:t>Toto členění však není výlučné, neboť i v listovních zásilkách lze zasílat drobné předměty, a naopak v balících lze zasílat písemnosti.</w:t>
      </w:r>
    </w:p>
    <w:p w14:paraId="0FF82D2C" w14:textId="46E1BD7D" w:rsidR="00157E06" w:rsidRPr="009E4979" w:rsidRDefault="00157E06" w:rsidP="00F2475C">
      <w:pPr>
        <w:jc w:val="both"/>
        <w:rPr>
          <w:b/>
          <w:bCs/>
        </w:rPr>
      </w:pPr>
      <w:r w:rsidRPr="009E4979">
        <w:rPr>
          <w:b/>
          <w:bCs/>
        </w:rPr>
        <w:t>Listovní zásilky</w:t>
      </w:r>
    </w:p>
    <w:p w14:paraId="109FC155" w14:textId="60FD12B8" w:rsidR="00900C83" w:rsidRPr="009E4979" w:rsidRDefault="00900C83" w:rsidP="00F2475C">
      <w:pPr>
        <w:jc w:val="both"/>
      </w:pPr>
      <w:r w:rsidRPr="009E4979">
        <w:t>Tyto poštovní zásilky slouží primárně pro zasílání písemností</w:t>
      </w:r>
      <w:r w:rsidR="00913D75">
        <w:t xml:space="preserve"> a jiných sdělení v listinné podobě</w:t>
      </w:r>
      <w:r w:rsidR="00677143" w:rsidRPr="009E4979">
        <w:t>, není ale vyloučena přeprava drobných předmětů, např. reklamního charakteru.</w:t>
      </w:r>
    </w:p>
    <w:p w14:paraId="6B85FC09" w14:textId="6A81464B" w:rsidR="00677143" w:rsidRPr="009E4979" w:rsidRDefault="00677143" w:rsidP="00113CD7">
      <w:pPr>
        <w:pStyle w:val="Odstavecseseznamem"/>
        <w:numPr>
          <w:ilvl w:val="0"/>
          <w:numId w:val="3"/>
        </w:numPr>
        <w:jc w:val="both"/>
      </w:pPr>
      <w:r w:rsidRPr="00113CD7">
        <w:rPr>
          <w:b/>
          <w:bCs/>
        </w:rPr>
        <w:t xml:space="preserve">Standardní zásilky </w:t>
      </w:r>
      <w:r w:rsidRPr="009E4979">
        <w:t xml:space="preserve">– </w:t>
      </w:r>
      <w:r w:rsidR="00113CD7" w:rsidRPr="00113CD7">
        <w:t>b</w:t>
      </w:r>
      <w:r w:rsidR="00113CD7" w:rsidRPr="00A86E83">
        <w:t>ěžné poštovní zásilky (obyčejné dopisy), jejichž podání se nestvrzuje a dodání nepotvrzuje, dodávají se obvykle vložením do domovní schránky adresáta. Kromě dopisů zahrnuje i malé balíčky do hmotnosti 2 kg. Největší rozměr poštovní zásilky nepřesahuje 60 cm a součet všech tří rozměrů 90 cm. Provozovatel za ztrátu, poškození nebo úbytek obsahu neodpovídá.</w:t>
      </w:r>
    </w:p>
    <w:p w14:paraId="0E22E780" w14:textId="49B32ABC" w:rsidR="00677143" w:rsidRPr="009E4979" w:rsidRDefault="00677143" w:rsidP="00677143">
      <w:pPr>
        <w:pStyle w:val="Odstavecseseznamem"/>
        <w:numPr>
          <w:ilvl w:val="0"/>
          <w:numId w:val="3"/>
        </w:numPr>
        <w:jc w:val="both"/>
        <w:rPr>
          <w:b/>
          <w:bCs/>
        </w:rPr>
      </w:pPr>
      <w:r w:rsidRPr="009E4979">
        <w:rPr>
          <w:b/>
          <w:bCs/>
        </w:rPr>
        <w:t xml:space="preserve">Doporučené </w:t>
      </w:r>
      <w:r w:rsidR="00113CD7" w:rsidRPr="009E4979">
        <w:rPr>
          <w:b/>
          <w:bCs/>
        </w:rPr>
        <w:t xml:space="preserve">zásilky </w:t>
      </w:r>
      <w:r w:rsidR="00113CD7" w:rsidRPr="009E4979">
        <w:t>– poštovní</w:t>
      </w:r>
      <w:r w:rsidR="00113CD7" w:rsidRPr="00113CD7">
        <w:t xml:space="preserve"> zásilky, jejichž podání provozovatel stvrzuje a příjemce dodání potvrzuje. Kromě dopisů zahrnuje i malé balíčky do hmotnosti 2 kg. Největší rozměr poštovní zásilky nepřesahuje 60 cm a součet všech tří rozměrů 90 cm. Provozovatel odpovídá za škodu způsobenou ztrátou, poškozením nebo úbytkem obsahu (zpravidla v paušální výši).</w:t>
      </w:r>
    </w:p>
    <w:p w14:paraId="6C17C149" w14:textId="1017D48E" w:rsidR="00677143" w:rsidRPr="00113CD7" w:rsidRDefault="00677143" w:rsidP="00A86E83">
      <w:pPr>
        <w:pStyle w:val="Odstavecseseznamem"/>
        <w:keepLines/>
        <w:numPr>
          <w:ilvl w:val="0"/>
          <w:numId w:val="3"/>
        </w:numPr>
        <w:ind w:left="714" w:hanging="357"/>
        <w:jc w:val="both"/>
        <w:rPr>
          <w:b/>
          <w:bCs/>
        </w:rPr>
      </w:pPr>
      <w:r w:rsidRPr="00113CD7">
        <w:rPr>
          <w:b/>
          <w:bCs/>
        </w:rPr>
        <w:lastRenderedPageBreak/>
        <w:t xml:space="preserve">Poštovní zásilky pro nevidomé </w:t>
      </w:r>
      <w:r w:rsidR="00113CD7" w:rsidRPr="00113CD7">
        <w:rPr>
          <w:b/>
          <w:bCs/>
        </w:rPr>
        <w:t xml:space="preserve">osoby </w:t>
      </w:r>
      <w:r w:rsidR="00113CD7" w:rsidRPr="009E4979">
        <w:t>– poštovní</w:t>
      </w:r>
      <w:r w:rsidR="00113CD7">
        <w:t xml:space="preserve"> zásilky určené pro zasílání věcí pro potřebu nevidomých osob (např. písemností pořízen</w:t>
      </w:r>
      <w:r w:rsidR="00EF4032">
        <w:t>ých</w:t>
      </w:r>
      <w:r w:rsidR="00113CD7">
        <w:t xml:space="preserve"> hmatným písmem pro nevidomé osoby, publikace včetně zvukových záznamů pro osobní potřebu nevidomé osoby nebo jiné věci upravené pro potřebu nevidomých osob). Odesílatelem nebo adresátem je zpravidla nevidomá osoba nebo právnická osoba, jejímž předmětem činnosti je poskytování služeb nevidomým osobám nebo uspokojování nebo ochrana jejich zájmů. Služba je obvykle poskytována bezúplatně nebo za zvýhodněných cenových podmínek.</w:t>
      </w:r>
    </w:p>
    <w:p w14:paraId="665EF8AA" w14:textId="5F5175DA" w:rsidR="00677143" w:rsidRPr="009E4979" w:rsidRDefault="00677143" w:rsidP="00677143">
      <w:pPr>
        <w:pStyle w:val="Odstavecseseznamem"/>
        <w:numPr>
          <w:ilvl w:val="0"/>
          <w:numId w:val="3"/>
        </w:numPr>
        <w:jc w:val="both"/>
        <w:rPr>
          <w:b/>
          <w:bCs/>
        </w:rPr>
      </w:pPr>
      <w:r w:rsidRPr="009E4979">
        <w:rPr>
          <w:b/>
          <w:bCs/>
        </w:rPr>
        <w:t>Tiskové zásilky, tiskoviny</w:t>
      </w:r>
      <w:r w:rsidR="00BC577A" w:rsidRPr="009E4979">
        <w:rPr>
          <w:b/>
          <w:bCs/>
        </w:rPr>
        <w:t xml:space="preserve"> </w:t>
      </w:r>
      <w:r w:rsidR="00D52D36" w:rsidRPr="009E4979">
        <w:t xml:space="preserve">– </w:t>
      </w:r>
      <w:r w:rsidR="00D52D36">
        <w:t>p</w:t>
      </w:r>
      <w:r w:rsidR="00113CD7" w:rsidRPr="00113CD7">
        <w:t>oštovní zásilky určené pro zasílání tiskovin, časopisů apod. podávaných zpravidla jejich vydavateli ve velkém počtu, nebo pro zasílání většího počtu tiskovin jedné osobě</w:t>
      </w:r>
      <w:r w:rsidR="00BC577A" w:rsidRPr="009E4979">
        <w:t>.</w:t>
      </w:r>
    </w:p>
    <w:p w14:paraId="6476885E" w14:textId="42AC6C43" w:rsidR="00677143" w:rsidRPr="009E4979" w:rsidRDefault="00677143" w:rsidP="00677143">
      <w:pPr>
        <w:pStyle w:val="Odstavecseseznamem"/>
        <w:numPr>
          <w:ilvl w:val="0"/>
          <w:numId w:val="3"/>
        </w:numPr>
        <w:jc w:val="both"/>
        <w:rPr>
          <w:b/>
          <w:bCs/>
        </w:rPr>
      </w:pPr>
      <w:r w:rsidRPr="009E4979">
        <w:rPr>
          <w:b/>
          <w:bCs/>
        </w:rPr>
        <w:t>Adresné reklamní zásilky</w:t>
      </w:r>
      <w:r w:rsidR="00513103" w:rsidRPr="009E4979">
        <w:t xml:space="preserve"> – </w:t>
      </w:r>
      <w:r w:rsidR="00D52D36">
        <w:t>p</w:t>
      </w:r>
      <w:r w:rsidR="00D52D36" w:rsidRPr="00D52D36">
        <w:t>oštovní zásilky určené pro zasílání reklamních nebo propagačních materiálů podávané ve značném počtu mající sdělení s totožným obsahem odlišující se pouze osobou adresáta, případně dalšími proměnnými znaky neměnícími povahu sdělení.</w:t>
      </w:r>
    </w:p>
    <w:p w14:paraId="325A6C98" w14:textId="2C8C2BAE" w:rsidR="00677143" w:rsidRPr="009E4979" w:rsidRDefault="00677143" w:rsidP="00677143">
      <w:pPr>
        <w:pStyle w:val="Odstavecseseznamem"/>
        <w:numPr>
          <w:ilvl w:val="0"/>
          <w:numId w:val="3"/>
        </w:numPr>
        <w:jc w:val="both"/>
        <w:rPr>
          <w:b/>
          <w:bCs/>
        </w:rPr>
      </w:pPr>
      <w:r w:rsidRPr="009E4979">
        <w:rPr>
          <w:b/>
          <w:bCs/>
        </w:rPr>
        <w:t>Jiné</w:t>
      </w:r>
      <w:r w:rsidR="00C2078D" w:rsidRPr="009E4979">
        <w:rPr>
          <w:b/>
          <w:bCs/>
        </w:rPr>
        <w:t xml:space="preserve"> (uveďte druh dané služby)</w:t>
      </w:r>
      <w:r w:rsidR="00C2078D" w:rsidRPr="009E4979">
        <w:t xml:space="preserve"> – </w:t>
      </w:r>
      <w:r w:rsidR="00913D75">
        <w:t xml:space="preserve">provozovatel uvede v poznámce ve formuláři popis této služby a charakteristiky odlišující ji od ostatních jmenovitě </w:t>
      </w:r>
      <w:r w:rsidR="007F1120">
        <w:t xml:space="preserve">výše </w:t>
      </w:r>
      <w:r w:rsidR="00913D75">
        <w:t>uvedených druhů listovních zásilek.</w:t>
      </w:r>
    </w:p>
    <w:p w14:paraId="329CC4B8" w14:textId="4ACE393E" w:rsidR="00677143" w:rsidRPr="009E4979" w:rsidRDefault="00FB4B29" w:rsidP="00F2475C">
      <w:pPr>
        <w:jc w:val="both"/>
        <w:rPr>
          <w:b/>
          <w:bCs/>
        </w:rPr>
      </w:pPr>
      <w:r w:rsidRPr="009E4979">
        <w:rPr>
          <w:b/>
          <w:bCs/>
        </w:rPr>
        <w:t>Balíky</w:t>
      </w:r>
    </w:p>
    <w:p w14:paraId="5AAC1E15" w14:textId="18747340" w:rsidR="00900C83" w:rsidRPr="009E4979" w:rsidRDefault="00FB4B29" w:rsidP="00F2475C">
      <w:pPr>
        <w:jc w:val="both"/>
      </w:pPr>
      <w:r w:rsidRPr="009E4979">
        <w:t xml:space="preserve">Poštovní služby zahrnované mezi balíky </w:t>
      </w:r>
      <w:r w:rsidR="00913D75">
        <w:t>jsou primárně určené</w:t>
      </w:r>
      <w:r w:rsidR="00913D75" w:rsidRPr="009E4979">
        <w:t xml:space="preserve"> </w:t>
      </w:r>
      <w:r w:rsidR="007F1120">
        <w:t xml:space="preserve">k </w:t>
      </w:r>
      <w:r w:rsidRPr="009E4979">
        <w:t>zasílán</w:t>
      </w:r>
      <w:r w:rsidR="008D67F1" w:rsidRPr="009E4979">
        <w:t>í</w:t>
      </w:r>
      <w:r w:rsidRPr="009E4979">
        <w:t xml:space="preserve"> zboží nebo jiných </w:t>
      </w:r>
      <w:r w:rsidR="00D44348" w:rsidRPr="009E4979">
        <w:t xml:space="preserve">fyzických </w:t>
      </w:r>
      <w:r w:rsidRPr="009E4979">
        <w:t>předmětů. Ve výjimečných případech mohou sloužit také pro přepravu písemností.</w:t>
      </w:r>
    </w:p>
    <w:p w14:paraId="0B1B56F7" w14:textId="46762B34" w:rsidR="00FD7718" w:rsidRPr="009E4979" w:rsidRDefault="00FB4B29" w:rsidP="00FD7718">
      <w:pPr>
        <w:pStyle w:val="Odstavecseseznamem"/>
        <w:numPr>
          <w:ilvl w:val="0"/>
          <w:numId w:val="4"/>
        </w:numPr>
        <w:jc w:val="both"/>
      </w:pPr>
      <w:r w:rsidRPr="00FD7718">
        <w:rPr>
          <w:b/>
          <w:bCs/>
        </w:rPr>
        <w:t>Standardní balíky</w:t>
      </w:r>
      <w:r w:rsidRPr="009E4979">
        <w:t xml:space="preserve"> – </w:t>
      </w:r>
      <w:r w:rsidR="00FD7718">
        <w:t>poštovní zásilky určené pro zasílání běžných věcí. Podání poštovní zásilky provozovatel obvykle stvrzuje a příjemce dodání potvrzuje, případně je poštovní zásilka dodána na základě prokázání totožnosti nebo po předložení kódu nebo hesla pro dodání. Provozovatel obvykle odpovídá za škodu způsobenou ztrátou, poškozením nebo úbytkem obsahu (v paušální výši nebo ve výši dohodnuté s odesílatelem v mezích stanovených poštovními podmínkami), ale je možné odpovědnost za škodu i vyloučit.</w:t>
      </w:r>
    </w:p>
    <w:p w14:paraId="429B9EFE" w14:textId="3B5BFEDA" w:rsidR="00FB4B29" w:rsidRPr="009E4979" w:rsidRDefault="00FB4B29" w:rsidP="00FD7718">
      <w:pPr>
        <w:pStyle w:val="Odstavecseseznamem"/>
        <w:numPr>
          <w:ilvl w:val="0"/>
          <w:numId w:val="4"/>
        </w:numPr>
        <w:jc w:val="both"/>
        <w:rPr>
          <w:b/>
          <w:bCs/>
        </w:rPr>
      </w:pPr>
      <w:r w:rsidRPr="009E4979">
        <w:rPr>
          <w:b/>
          <w:bCs/>
        </w:rPr>
        <w:t xml:space="preserve">Cenné </w:t>
      </w:r>
      <w:r w:rsidR="00FD7718" w:rsidRPr="009E4979">
        <w:rPr>
          <w:b/>
          <w:bCs/>
        </w:rPr>
        <w:t>zásilky</w:t>
      </w:r>
      <w:r w:rsidR="00FD7718" w:rsidRPr="009E4979">
        <w:t xml:space="preserve"> – poštovní</w:t>
      </w:r>
      <w:r w:rsidR="00FD7718" w:rsidRPr="00FD7718">
        <w:t xml:space="preserve"> zásilky, jejichž obsahem mohou být i cenné věci (např. peníze, ceniny, cenné papíry, drahé kovy, šperky apod.). Provozovatel odpovídá za škodu způsobenou ztrátou, poškozením nebo úbytkem obsahu zpravidla do výše určené odesílatelem v mezích stanovených poštovními podmínkami.</w:t>
      </w:r>
    </w:p>
    <w:p w14:paraId="672F5C79" w14:textId="4B5FD186" w:rsidR="00FB4B29" w:rsidRPr="009E4979" w:rsidRDefault="00FB4B29" w:rsidP="00FB4B29">
      <w:pPr>
        <w:pStyle w:val="Odstavecseseznamem"/>
        <w:numPr>
          <w:ilvl w:val="0"/>
          <w:numId w:val="4"/>
        </w:numPr>
        <w:jc w:val="both"/>
        <w:rPr>
          <w:b/>
          <w:bCs/>
        </w:rPr>
      </w:pPr>
      <w:r w:rsidRPr="009E4979">
        <w:rPr>
          <w:b/>
          <w:bCs/>
        </w:rPr>
        <w:t>Expresní zásilky</w:t>
      </w:r>
      <w:r w:rsidR="00424650" w:rsidRPr="009E4979">
        <w:rPr>
          <w:b/>
          <w:bCs/>
        </w:rPr>
        <w:t xml:space="preserve"> </w:t>
      </w:r>
      <w:r w:rsidR="00424650" w:rsidRPr="009E4979">
        <w:t xml:space="preserve">– </w:t>
      </w:r>
      <w:r w:rsidR="00FD7718">
        <w:t>expresní zásilky jsou poštovní zásilky dodávané v rámci služby, která se mimo větší rychlosti a spolehlivosti sběru a dodávání poštovních zásilek vyznačuje zejména zárukou dodání ke stanovenému dni.</w:t>
      </w:r>
    </w:p>
    <w:p w14:paraId="1EFB84DF" w14:textId="1691114C" w:rsidR="00FB4B29" w:rsidRPr="009E4979" w:rsidRDefault="00FB4B29" w:rsidP="00FB4B29">
      <w:pPr>
        <w:pStyle w:val="Odstavecseseznamem"/>
        <w:numPr>
          <w:ilvl w:val="0"/>
          <w:numId w:val="4"/>
        </w:numPr>
        <w:jc w:val="both"/>
        <w:rPr>
          <w:b/>
          <w:bCs/>
        </w:rPr>
      </w:pPr>
      <w:r w:rsidRPr="009E4979">
        <w:rPr>
          <w:b/>
          <w:bCs/>
        </w:rPr>
        <w:t>Jiné (uveďte druh dané služby)</w:t>
      </w:r>
      <w:r w:rsidR="00424650" w:rsidRPr="009E4979">
        <w:t xml:space="preserve"> </w:t>
      </w:r>
      <w:r w:rsidR="00535D83" w:rsidRPr="009E4979">
        <w:t xml:space="preserve">– </w:t>
      </w:r>
      <w:r w:rsidR="00535D83">
        <w:t xml:space="preserve">provozovatel uvede v poznámce ve formuláři popis této služby a charakteristiky odlišující ji od ostatních jmenovitě </w:t>
      </w:r>
      <w:r w:rsidR="007F1120">
        <w:t xml:space="preserve">výše </w:t>
      </w:r>
      <w:r w:rsidR="00535D83">
        <w:t>uvedených druhů balíků.</w:t>
      </w:r>
    </w:p>
    <w:p w14:paraId="5DEA79AD" w14:textId="5FDA4B41" w:rsidR="00424650" w:rsidRPr="009E4979" w:rsidRDefault="00424650" w:rsidP="00424650">
      <w:pPr>
        <w:jc w:val="both"/>
        <w:rPr>
          <w:b/>
          <w:bCs/>
        </w:rPr>
      </w:pPr>
      <w:r w:rsidRPr="009E4979">
        <w:rPr>
          <w:b/>
          <w:bCs/>
        </w:rPr>
        <w:t>Poštovní poukazy</w:t>
      </w:r>
    </w:p>
    <w:p w14:paraId="6477EF30" w14:textId="23BE8F71" w:rsidR="00424650" w:rsidRPr="009E4979" w:rsidRDefault="00535D83" w:rsidP="009E4979">
      <w:pPr>
        <w:jc w:val="both"/>
      </w:pPr>
      <w:r w:rsidRPr="00535D83">
        <w:t xml:space="preserve">Poštovní poukazy slouží pro dodání poukázané peněžní částky </w:t>
      </w:r>
      <w:r>
        <w:t>a</w:t>
      </w:r>
      <w:r w:rsidR="00424650" w:rsidRPr="009E4979">
        <w:t xml:space="preserve"> zahrnuj</w:t>
      </w:r>
      <w:r w:rsidR="00A05C21">
        <w:t>í</w:t>
      </w:r>
      <w:r w:rsidR="00424650" w:rsidRPr="009E4979">
        <w:t xml:space="preserve"> poštovní poukaz hotovost – hotovost, poštovní poukaz účet – hotovost a poštovní poukaz hotovost – účet.</w:t>
      </w:r>
      <w:r w:rsidR="0027503C" w:rsidRPr="009E4979">
        <w:t xml:space="preserve"> Provozovat tuto službu může podle § 20 zákona o poštovních službách pouze držitel poštovní licence, jehož poštovní licence výslovně tuto službu obsahuje.</w:t>
      </w:r>
    </w:p>
    <w:p w14:paraId="344773AA" w14:textId="0A8551B8" w:rsidR="00D44348" w:rsidRPr="009E4979" w:rsidRDefault="00D44348" w:rsidP="00A86E83">
      <w:pPr>
        <w:keepNext/>
        <w:keepLines/>
        <w:jc w:val="both"/>
        <w:rPr>
          <w:b/>
          <w:bCs/>
        </w:rPr>
      </w:pPr>
      <w:r w:rsidRPr="009E4979">
        <w:rPr>
          <w:b/>
          <w:bCs/>
        </w:rPr>
        <w:lastRenderedPageBreak/>
        <w:t>V rámci poskytovaných poštovních služeb je možné žádat o</w:t>
      </w:r>
      <w:r w:rsidRPr="009E4979" w:rsidDel="00547E5E">
        <w:rPr>
          <w:b/>
          <w:bCs/>
        </w:rPr>
        <w:t xml:space="preserve"> </w:t>
      </w:r>
      <w:r w:rsidR="008B1673">
        <w:rPr>
          <w:b/>
          <w:bCs/>
        </w:rPr>
        <w:t>(dispozice k dodání)</w:t>
      </w:r>
    </w:p>
    <w:p w14:paraId="488BB56C" w14:textId="5066834A" w:rsidR="00FB4B29" w:rsidRPr="009E4979" w:rsidRDefault="00424650" w:rsidP="00A86E83">
      <w:pPr>
        <w:keepNext/>
        <w:keepLines/>
        <w:jc w:val="both"/>
      </w:pPr>
      <w:r w:rsidRPr="009E4979">
        <w:t xml:space="preserve">Oznamovatel dále </w:t>
      </w:r>
      <w:r w:rsidR="005D5327" w:rsidRPr="009E4979">
        <w:t xml:space="preserve">ve formuláři </w:t>
      </w:r>
      <w:r w:rsidRPr="009E4979">
        <w:t>uvede, zda k</w:t>
      </w:r>
      <w:r w:rsidR="0027503C" w:rsidRPr="009E4979">
        <w:t> oznámeným poštovním službám</w:t>
      </w:r>
      <w:r w:rsidRPr="009E4979">
        <w:t xml:space="preserve"> </w:t>
      </w:r>
      <w:r w:rsidR="00105F59" w:rsidRPr="009E4979">
        <w:t>budou nabízeny</w:t>
      </w:r>
      <w:r w:rsidR="0027503C" w:rsidRPr="009E4979">
        <w:t xml:space="preserve"> i níže uvedené dispozice dodání a </w:t>
      </w:r>
      <w:r w:rsidR="00105F59" w:rsidRPr="009E4979">
        <w:t xml:space="preserve">případně </w:t>
      </w:r>
      <w:r w:rsidR="0027503C" w:rsidRPr="009E4979">
        <w:t>zda dané dispozice budou plnit požadavky na úřední doručování písemností</w:t>
      </w:r>
      <w:r w:rsidR="00D44348" w:rsidRPr="009E4979">
        <w:t xml:space="preserve"> podle § 13 vyhlášky č. 464/2012 Sb., o stanovení specifikace jednotlivých základních služeb a základních kvalitativních požadavků na jejich poskytování</w:t>
      </w:r>
      <w:r w:rsidR="008465EC">
        <w:t xml:space="preserve">, ve znění vyhlášky </w:t>
      </w:r>
      <w:r w:rsidR="00E718EF">
        <w:t>č. 203</w:t>
      </w:r>
      <w:r w:rsidR="00F07A2B">
        <w:t>/2016 Sb.,</w:t>
      </w:r>
      <w:r w:rsidR="00D44348" w:rsidRPr="009E4979">
        <w:t xml:space="preserve"> a podle § 3 odst. 3 zákona o poštovních službách</w:t>
      </w:r>
      <w:r w:rsidR="0027503C" w:rsidRPr="009E4979">
        <w:t xml:space="preserve">. V poli „Poznámka“ </w:t>
      </w:r>
      <w:r w:rsidR="00105F59" w:rsidRPr="009E4979">
        <w:t xml:space="preserve">oznamovatel </w:t>
      </w:r>
      <w:r w:rsidR="0027503C" w:rsidRPr="009E4979">
        <w:t>uvede, ke kterým druhům poštovních služeb budou dané dispozice nabízeny.</w:t>
      </w:r>
    </w:p>
    <w:p w14:paraId="59284615" w14:textId="55580A00" w:rsidR="0027503C" w:rsidRPr="009E4979" w:rsidRDefault="0027503C" w:rsidP="0027503C">
      <w:pPr>
        <w:pStyle w:val="Odstavecseseznamem"/>
        <w:numPr>
          <w:ilvl w:val="0"/>
          <w:numId w:val="6"/>
        </w:numPr>
        <w:jc w:val="both"/>
        <w:rPr>
          <w:b/>
          <w:bCs/>
        </w:rPr>
      </w:pPr>
      <w:r w:rsidRPr="009E4979">
        <w:rPr>
          <w:b/>
          <w:bCs/>
        </w:rPr>
        <w:t xml:space="preserve">Dodejka </w:t>
      </w:r>
      <w:r w:rsidRPr="009E4979">
        <w:t>– zajištění písemného potvrzení pro odesílatele prokazující dodání poštovní zásilky příjemci</w:t>
      </w:r>
    </w:p>
    <w:p w14:paraId="5DAA72EC" w14:textId="6091AEB3" w:rsidR="0027503C" w:rsidRPr="009E4979" w:rsidRDefault="0027503C" w:rsidP="0027503C">
      <w:pPr>
        <w:pStyle w:val="Odstavecseseznamem"/>
        <w:numPr>
          <w:ilvl w:val="0"/>
          <w:numId w:val="6"/>
        </w:numPr>
        <w:jc w:val="both"/>
      </w:pPr>
      <w:r w:rsidRPr="009E4979">
        <w:rPr>
          <w:b/>
          <w:bCs/>
        </w:rPr>
        <w:t>Dodání do vlastních rukou</w:t>
      </w:r>
      <w:r w:rsidRPr="009E4979">
        <w:t xml:space="preserve"> </w:t>
      </w:r>
      <w:r w:rsidR="004B41CA">
        <w:t>–</w:t>
      </w:r>
      <w:r w:rsidRPr="009E4979">
        <w:t xml:space="preserve"> poštovní zásilka bude dodána:</w:t>
      </w:r>
    </w:p>
    <w:p w14:paraId="40C79F3E" w14:textId="77777777" w:rsidR="0027503C" w:rsidRPr="009E4979" w:rsidRDefault="0027503C" w:rsidP="0027503C">
      <w:pPr>
        <w:pStyle w:val="Odstavecseseznamem"/>
        <w:numPr>
          <w:ilvl w:val="1"/>
          <w:numId w:val="6"/>
        </w:numPr>
        <w:jc w:val="both"/>
        <w:rPr>
          <w:b/>
          <w:bCs/>
        </w:rPr>
      </w:pPr>
      <w:r w:rsidRPr="009E4979">
        <w:t>je-li adresátem fyzická osoba, jen adresátovi, zmocněnci adresáta, zákonnému zástupci adresáta nebo zmocněnci zákonného zástupce adresáta,</w:t>
      </w:r>
    </w:p>
    <w:p w14:paraId="791574A9" w14:textId="614CAFD4" w:rsidR="0027503C" w:rsidRPr="009E4979" w:rsidRDefault="0027503C" w:rsidP="0027503C">
      <w:pPr>
        <w:pStyle w:val="Odstavecseseznamem"/>
        <w:numPr>
          <w:ilvl w:val="1"/>
          <w:numId w:val="6"/>
        </w:numPr>
        <w:jc w:val="both"/>
        <w:rPr>
          <w:b/>
          <w:bCs/>
        </w:rPr>
      </w:pPr>
      <w:r w:rsidRPr="009E4979">
        <w:t>je-li adresátem právnická osoba, jen oprávněné osobě.</w:t>
      </w:r>
    </w:p>
    <w:p w14:paraId="472970DA" w14:textId="4FE80243" w:rsidR="0027503C" w:rsidRPr="009E4979" w:rsidRDefault="0027503C" w:rsidP="0027503C">
      <w:pPr>
        <w:pStyle w:val="Odstavecseseznamem"/>
        <w:numPr>
          <w:ilvl w:val="0"/>
          <w:numId w:val="6"/>
        </w:numPr>
        <w:jc w:val="both"/>
        <w:rPr>
          <w:b/>
          <w:bCs/>
        </w:rPr>
      </w:pPr>
      <w:r w:rsidRPr="009E4979">
        <w:rPr>
          <w:b/>
          <w:bCs/>
        </w:rPr>
        <w:t>Dodání do vlastních rukou výhradně jen adresáta</w:t>
      </w:r>
      <w:r w:rsidRPr="009E4979">
        <w:t xml:space="preserve"> </w:t>
      </w:r>
      <w:r w:rsidR="004B41CA">
        <w:t>–</w:t>
      </w:r>
      <w:r w:rsidRPr="009E4979">
        <w:t xml:space="preserve"> poštovní zásilka adresovaná fyzické osobě bude dodána výhradně jen adresátovi.</w:t>
      </w:r>
    </w:p>
    <w:p w14:paraId="1BDB45F8" w14:textId="5BC8AD15" w:rsidR="0027503C" w:rsidRPr="009E4979" w:rsidRDefault="0027503C" w:rsidP="0027503C">
      <w:pPr>
        <w:pStyle w:val="Odstavecseseznamem"/>
        <w:numPr>
          <w:ilvl w:val="0"/>
          <w:numId w:val="6"/>
        </w:numPr>
        <w:jc w:val="both"/>
        <w:rPr>
          <w:b/>
          <w:bCs/>
        </w:rPr>
      </w:pPr>
      <w:r w:rsidRPr="009E4979">
        <w:rPr>
          <w:b/>
          <w:bCs/>
        </w:rPr>
        <w:t>Uložení nedodané poštovní zásilky</w:t>
      </w:r>
      <w:r w:rsidRPr="009E4979">
        <w:t xml:space="preserve"> – v případě nemožnosti dodání poštovní zásilky v místě určeném v poštovní adrese bude tato poštovní zásilka uložena a následně dodána v provozovně podnikatele, </w:t>
      </w:r>
      <w:r w:rsidR="00105F59" w:rsidRPr="009E4979">
        <w:t xml:space="preserve">v provozovně </w:t>
      </w:r>
      <w:r w:rsidRPr="009E4979">
        <w:t xml:space="preserve">jeho smluvního </w:t>
      </w:r>
      <w:r w:rsidR="00105F59" w:rsidRPr="009E4979">
        <w:t>subdodavatele</w:t>
      </w:r>
      <w:r w:rsidRPr="009E4979">
        <w:t xml:space="preserve"> nebo prostřednictvím samoobslužného zařízení</w:t>
      </w:r>
      <w:r w:rsidR="000737E5" w:rsidRPr="009E4979">
        <w:t xml:space="preserve"> (automatu)</w:t>
      </w:r>
      <w:r w:rsidRPr="009E4979">
        <w:t>.</w:t>
      </w:r>
    </w:p>
    <w:p w14:paraId="46180EB7" w14:textId="12AB9A23" w:rsidR="0027503C" w:rsidRPr="009E4979" w:rsidRDefault="000737E5" w:rsidP="0027503C">
      <w:pPr>
        <w:pStyle w:val="Odstavecseseznamem"/>
        <w:numPr>
          <w:ilvl w:val="0"/>
          <w:numId w:val="6"/>
        </w:numPr>
        <w:jc w:val="both"/>
        <w:rPr>
          <w:b/>
          <w:bCs/>
        </w:rPr>
      </w:pPr>
      <w:r w:rsidRPr="009E4979">
        <w:rPr>
          <w:b/>
          <w:bCs/>
        </w:rPr>
        <w:t>D</w:t>
      </w:r>
      <w:r w:rsidR="0027503C" w:rsidRPr="009E4979">
        <w:rPr>
          <w:b/>
          <w:bCs/>
        </w:rPr>
        <w:t>ispozic</w:t>
      </w:r>
      <w:r w:rsidRPr="009E4979">
        <w:rPr>
          <w:b/>
          <w:bCs/>
        </w:rPr>
        <w:t>e</w:t>
      </w:r>
      <w:r w:rsidR="0027503C" w:rsidRPr="009E4979">
        <w:rPr>
          <w:b/>
          <w:bCs/>
        </w:rPr>
        <w:t xml:space="preserve"> volba délky lhůty pro vyzvednutí poštovní zásilky</w:t>
      </w:r>
      <w:r w:rsidRPr="009E4979">
        <w:t xml:space="preserve"> – </w:t>
      </w:r>
      <w:r w:rsidR="00EB08B1" w:rsidRPr="009E4979">
        <w:t>p</w:t>
      </w:r>
      <w:r w:rsidRPr="009E4979">
        <w:t>odnikatel umožní odes</w:t>
      </w:r>
      <w:r w:rsidR="00A05C21">
        <w:t>í</w:t>
      </w:r>
      <w:r w:rsidRPr="009E4979">
        <w:t xml:space="preserve">lateli stanovit délku lhůty, po kterou má být </w:t>
      </w:r>
      <w:r w:rsidR="00105F59" w:rsidRPr="009E4979">
        <w:t xml:space="preserve">poštovní zásilka </w:t>
      </w:r>
      <w:r w:rsidRPr="009E4979">
        <w:t>uložena a připravena k dodání v provozovně před jejím vrácením zpět odesílateli nebo před vložením do domovní schránky adresáta (viz následující dispozice).</w:t>
      </w:r>
    </w:p>
    <w:p w14:paraId="7584F917" w14:textId="08ACCFF0" w:rsidR="00900C83" w:rsidRPr="009E4979" w:rsidRDefault="000737E5" w:rsidP="0027503C">
      <w:pPr>
        <w:pStyle w:val="Odstavecseseznamem"/>
        <w:numPr>
          <w:ilvl w:val="0"/>
          <w:numId w:val="6"/>
        </w:numPr>
        <w:jc w:val="both"/>
        <w:rPr>
          <w:b/>
          <w:bCs/>
        </w:rPr>
      </w:pPr>
      <w:r w:rsidRPr="009E4979">
        <w:rPr>
          <w:b/>
          <w:bCs/>
        </w:rPr>
        <w:t>D</w:t>
      </w:r>
      <w:r w:rsidR="0027503C" w:rsidRPr="009E4979">
        <w:rPr>
          <w:b/>
          <w:bCs/>
        </w:rPr>
        <w:t>ispozic</w:t>
      </w:r>
      <w:r w:rsidRPr="009E4979">
        <w:rPr>
          <w:b/>
          <w:bCs/>
        </w:rPr>
        <w:t>e</w:t>
      </w:r>
      <w:r w:rsidR="0027503C" w:rsidRPr="009E4979">
        <w:rPr>
          <w:b/>
          <w:bCs/>
        </w:rPr>
        <w:t xml:space="preserve"> nevracet, vložit do schránky</w:t>
      </w:r>
      <w:r w:rsidRPr="009E4979">
        <w:t xml:space="preserve"> </w:t>
      </w:r>
      <w:r w:rsidR="00EB08B1" w:rsidRPr="009E4979">
        <w:t>–</w:t>
      </w:r>
      <w:r w:rsidRPr="009E4979">
        <w:t xml:space="preserve"> </w:t>
      </w:r>
      <w:r w:rsidR="00EB08B1" w:rsidRPr="009E4979">
        <w:t>podnikatel umožní dodání poštovní zásilky do domovní schránky adresáta (pokud to rozměry poštovní zásilky umožní</w:t>
      </w:r>
      <w:r w:rsidR="00105F59" w:rsidRPr="009E4979">
        <w:t xml:space="preserve"> a pokud je domovní schránka adresáta dostupná</w:t>
      </w:r>
      <w:r w:rsidR="00EB08B1" w:rsidRPr="009E4979">
        <w:t>) namísto vrácení poštovní zásilky zpět odesílateli.</w:t>
      </w:r>
    </w:p>
    <w:p w14:paraId="788FF73C" w14:textId="77777777" w:rsidR="00F550A2" w:rsidRPr="009E4979" w:rsidRDefault="00F550A2" w:rsidP="00590EB1">
      <w:pPr>
        <w:jc w:val="both"/>
        <w:rPr>
          <w:b/>
          <w:bCs/>
        </w:rPr>
      </w:pPr>
    </w:p>
    <w:p w14:paraId="33405F7B" w14:textId="0CBF3B58" w:rsidR="009126DA" w:rsidRPr="009E4979" w:rsidRDefault="009126DA" w:rsidP="00590EB1">
      <w:pPr>
        <w:jc w:val="both"/>
      </w:pPr>
      <w:r w:rsidRPr="009E4979">
        <w:rPr>
          <w:b/>
          <w:bCs/>
        </w:rPr>
        <w:t>5</w:t>
      </w:r>
      <w:r w:rsidR="00547E5E" w:rsidRPr="009E4979">
        <w:rPr>
          <w:b/>
          <w:bCs/>
        </w:rPr>
        <w:t>.</w:t>
      </w:r>
      <w:r w:rsidRPr="009E4979">
        <w:t xml:space="preserve"> </w:t>
      </w:r>
      <w:r w:rsidRPr="009E4979">
        <w:rPr>
          <w:rFonts w:cs="Arial"/>
          <w:b/>
        </w:rPr>
        <w:t>Údaje o poštovní síti a územní rozsah</w:t>
      </w:r>
    </w:p>
    <w:p w14:paraId="7B020C96" w14:textId="6B67D8E1" w:rsidR="003F53F6" w:rsidRPr="009E4979" w:rsidRDefault="005D5327" w:rsidP="00590EB1">
      <w:pPr>
        <w:jc w:val="both"/>
        <w:rPr>
          <w:rFonts w:cs="Arial"/>
        </w:rPr>
      </w:pPr>
      <w:r w:rsidRPr="009E4979">
        <w:rPr>
          <w:rFonts w:cs="Arial"/>
        </w:rPr>
        <w:t>Oznamovatel uvede údaje o poštovní síti, jejímž prostřednictvím budou poštovní služby poskytovány, a rozsah území, na kterém budou poskytovány poštovní služby v rozlišení pro podání a pro dodání.</w:t>
      </w:r>
    </w:p>
    <w:p w14:paraId="09F81E69" w14:textId="01C62743" w:rsidR="005D5327" w:rsidRPr="009E4979" w:rsidRDefault="005D5327" w:rsidP="00590EB1">
      <w:pPr>
        <w:jc w:val="both"/>
        <w:rPr>
          <w:b/>
          <w:bCs/>
        </w:rPr>
      </w:pPr>
      <w:r w:rsidRPr="009E4979">
        <w:rPr>
          <w:b/>
          <w:bCs/>
        </w:rPr>
        <w:t>Údaje o poštovní síti</w:t>
      </w:r>
    </w:p>
    <w:p w14:paraId="2CCB9C70" w14:textId="1CEC578D" w:rsidR="005D5327" w:rsidRPr="009E4979" w:rsidRDefault="005D5327" w:rsidP="00590EB1">
      <w:pPr>
        <w:jc w:val="both"/>
      </w:pPr>
      <w:r w:rsidRPr="009E4979">
        <w:t xml:space="preserve">Oznamovatel uvede, zda budou poštovní služby poskytovány prostřednictvím vlastní sítě provozovatele nebo s využitím přístupu do </w:t>
      </w:r>
      <w:r w:rsidR="00495C1E" w:rsidRPr="009E4979">
        <w:t xml:space="preserve">poštovní </w:t>
      </w:r>
      <w:r w:rsidRPr="009E4979">
        <w:t>sítě jiného provozovatele poštovních služeb</w:t>
      </w:r>
      <w:r w:rsidR="00495C1E" w:rsidRPr="009E4979">
        <w:t xml:space="preserve"> (tedy předání poštovních zásilek k dodání jinému provozovateli)</w:t>
      </w:r>
      <w:r w:rsidRPr="009E4979">
        <w:t xml:space="preserve">. </w:t>
      </w:r>
    </w:p>
    <w:p w14:paraId="54963663" w14:textId="1BDC418F" w:rsidR="00F05510" w:rsidRPr="009E4979" w:rsidRDefault="005D5327" w:rsidP="00590EB1">
      <w:pPr>
        <w:jc w:val="both"/>
      </w:pPr>
      <w:r w:rsidRPr="009E4979">
        <w:t xml:space="preserve">Za poskytování prostřednictvím vlastní sítě se považuje i využití subdodavatelů (třetích osob) jednajících jménem a na účet oznamující osoby. Jedná se např. o dodávání poštovních zásilek v provozovnách smluvních </w:t>
      </w:r>
      <w:r w:rsidR="00A8351A" w:rsidRPr="009E4979">
        <w:t>subdodavatelů</w:t>
      </w:r>
      <w:r w:rsidRPr="009E4979">
        <w:t xml:space="preserve"> nebo o využití dopravních prostředků smluvních subdodavatelů k přepravě poštovních zásilek.</w:t>
      </w:r>
    </w:p>
    <w:p w14:paraId="3B3B035D" w14:textId="19D9B73E" w:rsidR="005D5327" w:rsidRPr="009E4979" w:rsidRDefault="00215ABE" w:rsidP="00590EB1">
      <w:pPr>
        <w:jc w:val="both"/>
        <w:rPr>
          <w:b/>
          <w:bCs/>
        </w:rPr>
      </w:pPr>
      <w:r w:rsidRPr="009E4979">
        <w:rPr>
          <w:b/>
          <w:bCs/>
        </w:rPr>
        <w:t>Rozsah území pro podání</w:t>
      </w:r>
    </w:p>
    <w:p w14:paraId="3A0EF0A8" w14:textId="6DBB4D09" w:rsidR="005D5327" w:rsidRPr="009E4979" w:rsidRDefault="00215ABE" w:rsidP="00590EB1">
      <w:pPr>
        <w:jc w:val="both"/>
      </w:pPr>
      <w:r w:rsidRPr="009E4979">
        <w:t xml:space="preserve">Oznamovatel může uvést rozsah území pro podání souhrnně za celou Českou republiku. V případě, že podání nebude nabízeno na celém území České republiky, </w:t>
      </w:r>
      <w:r w:rsidR="00811A29" w:rsidRPr="009E4979">
        <w:t xml:space="preserve">uvede oznamovatel </w:t>
      </w:r>
      <w:r w:rsidRPr="009E4979">
        <w:t>kraje nebo okresy, v nichž bude podání nabíze</w:t>
      </w:r>
      <w:r w:rsidR="00811A29" w:rsidRPr="009E4979">
        <w:t>t</w:t>
      </w:r>
      <w:r w:rsidRPr="009E4979">
        <w:t>.</w:t>
      </w:r>
    </w:p>
    <w:p w14:paraId="20E04311" w14:textId="6F4C2D8D" w:rsidR="0050745B" w:rsidRPr="009E4979" w:rsidRDefault="0050745B" w:rsidP="0050745B">
      <w:pPr>
        <w:jc w:val="both"/>
        <w:rPr>
          <w:b/>
          <w:bCs/>
        </w:rPr>
      </w:pPr>
      <w:r w:rsidRPr="009E4979">
        <w:rPr>
          <w:b/>
          <w:bCs/>
        </w:rPr>
        <w:lastRenderedPageBreak/>
        <w:t>Rozsah území pro dodání</w:t>
      </w:r>
    </w:p>
    <w:p w14:paraId="3C8FA64E" w14:textId="587C7734" w:rsidR="00215ABE" w:rsidRPr="009E4979" w:rsidRDefault="0050745B" w:rsidP="00590EB1">
      <w:pPr>
        <w:jc w:val="both"/>
      </w:pPr>
      <w:r w:rsidRPr="009E4979">
        <w:t xml:space="preserve">Obdobným způsobem, jako v případě podání, </w:t>
      </w:r>
      <w:r w:rsidR="00811A29" w:rsidRPr="009E4979">
        <w:t>uvede oznamovatel</w:t>
      </w:r>
      <w:r w:rsidRPr="009E4979">
        <w:t>, zda bude podnikatel nabízet dodání na celém území České republiky, nebo pouze v některých krajích či okresech.</w:t>
      </w:r>
    </w:p>
    <w:p w14:paraId="478554F0" w14:textId="77777777" w:rsidR="005D5327" w:rsidRPr="009E4979" w:rsidRDefault="005D5327" w:rsidP="00590EB1">
      <w:pPr>
        <w:jc w:val="both"/>
      </w:pPr>
    </w:p>
    <w:p w14:paraId="6AE74265" w14:textId="28725C29" w:rsidR="009126DA" w:rsidRPr="009E4979" w:rsidRDefault="009126DA" w:rsidP="00590EB1">
      <w:pPr>
        <w:jc w:val="both"/>
        <w:rPr>
          <w:b/>
          <w:bCs/>
        </w:rPr>
      </w:pPr>
      <w:r w:rsidRPr="009E4979">
        <w:rPr>
          <w:b/>
          <w:bCs/>
        </w:rPr>
        <w:t>6</w:t>
      </w:r>
      <w:r w:rsidR="00547E5E" w:rsidRPr="009E4979">
        <w:rPr>
          <w:b/>
          <w:bCs/>
        </w:rPr>
        <w:t>.</w:t>
      </w:r>
      <w:r w:rsidRPr="009E4979">
        <w:rPr>
          <w:b/>
          <w:bCs/>
        </w:rPr>
        <w:t xml:space="preserve"> </w:t>
      </w:r>
      <w:r w:rsidRPr="009E4979">
        <w:rPr>
          <w:rFonts w:cs="Arial"/>
          <w:b/>
          <w:bCs/>
        </w:rPr>
        <w:t>Povinné přílohy</w:t>
      </w:r>
    </w:p>
    <w:p w14:paraId="3680E275" w14:textId="34C82942" w:rsidR="00F550A2" w:rsidRPr="009E4979" w:rsidRDefault="00F550A2" w:rsidP="00590EB1">
      <w:pPr>
        <w:jc w:val="both"/>
      </w:pPr>
      <w:r w:rsidRPr="009E4979">
        <w:t>V této části formuláře jsou podrobně popsány doklady, které je podnikatel povinen přiložit k oznámení podnikání v oblasti poštovních služeb v souladu se zákonem o poštovních službách.</w:t>
      </w:r>
    </w:p>
    <w:p w14:paraId="7DE3ABBB" w14:textId="22400E36" w:rsidR="00F550A2" w:rsidRPr="009E4979" w:rsidRDefault="00F550A2" w:rsidP="00590EB1">
      <w:pPr>
        <w:jc w:val="both"/>
      </w:pPr>
    </w:p>
    <w:p w14:paraId="0E6DE90A" w14:textId="4E75D774" w:rsidR="00F550A2" w:rsidRPr="009E4979" w:rsidRDefault="00F550A2" w:rsidP="00590EB1">
      <w:pPr>
        <w:jc w:val="both"/>
      </w:pPr>
    </w:p>
    <w:p w14:paraId="473E1214" w14:textId="2D77F4A1" w:rsidR="00125C89" w:rsidRPr="009E4979" w:rsidRDefault="00125C89" w:rsidP="00125C89">
      <w:pPr>
        <w:jc w:val="both"/>
      </w:pPr>
      <w:r w:rsidRPr="009E4979">
        <w:t>Pro vyplnění je nezbytné formulář odeslat Úřadu jedním z níže uvedených způsobů:</w:t>
      </w:r>
    </w:p>
    <w:p w14:paraId="56FE0C1B" w14:textId="078F8D4E" w:rsidR="00125C89" w:rsidRPr="009E4979" w:rsidRDefault="00125C89" w:rsidP="00125C89">
      <w:pPr>
        <w:pStyle w:val="Odstavecseseznamem"/>
        <w:numPr>
          <w:ilvl w:val="0"/>
          <w:numId w:val="7"/>
        </w:numPr>
        <w:jc w:val="both"/>
      </w:pPr>
      <w:r w:rsidRPr="009E4979">
        <w:t xml:space="preserve">elektronicky do datové schránky Úřadu (podpis osoby oprávněné jednat jménem podnikatele je nahrazen odesláním prostřednictvím datové schránky podnikatele): </w:t>
      </w:r>
    </w:p>
    <w:p w14:paraId="1EFF392B" w14:textId="0AD1A153" w:rsidR="00125C89" w:rsidRPr="009E4979" w:rsidRDefault="00125C89" w:rsidP="00125C89">
      <w:pPr>
        <w:pStyle w:val="Odstavecseseznamem"/>
        <w:numPr>
          <w:ilvl w:val="1"/>
          <w:numId w:val="7"/>
        </w:numPr>
        <w:jc w:val="both"/>
      </w:pPr>
      <w:r w:rsidRPr="009E4979">
        <w:t xml:space="preserve">ID datové schránky </w:t>
      </w:r>
      <w:r w:rsidR="00A8351A" w:rsidRPr="009E4979">
        <w:t>Úřadu</w:t>
      </w:r>
      <w:r w:rsidRPr="009E4979">
        <w:t>: a9qaats</w:t>
      </w:r>
    </w:p>
    <w:p w14:paraId="0261F74C" w14:textId="31E78654" w:rsidR="00125C89" w:rsidRPr="009E4979" w:rsidRDefault="00125C89" w:rsidP="00125C89">
      <w:pPr>
        <w:pStyle w:val="Odstavecseseznamem"/>
        <w:numPr>
          <w:ilvl w:val="0"/>
          <w:numId w:val="7"/>
        </w:numPr>
        <w:jc w:val="both"/>
      </w:pPr>
      <w:r w:rsidRPr="009E4979">
        <w:t>v listinné podobě opatřené podpisem osoby oprávněné jednat jménem podnikatele fyzicky na poštovní adresu Ú</w:t>
      </w:r>
      <w:r w:rsidR="00A8351A" w:rsidRPr="009E4979">
        <w:t>řadu</w:t>
      </w:r>
      <w:r w:rsidRPr="009E4979">
        <w:t>:</w:t>
      </w:r>
    </w:p>
    <w:p w14:paraId="02BF7951" w14:textId="77777777" w:rsidR="00125C89" w:rsidRPr="009E4979" w:rsidRDefault="00125C89" w:rsidP="00125C89">
      <w:pPr>
        <w:spacing w:after="0"/>
        <w:ind w:left="1276"/>
        <w:jc w:val="both"/>
      </w:pPr>
      <w:r w:rsidRPr="009E4979">
        <w:t>Český telekomunikační úřad</w:t>
      </w:r>
    </w:p>
    <w:p w14:paraId="069DBF02" w14:textId="77777777" w:rsidR="00125C89" w:rsidRPr="009E4979" w:rsidRDefault="00125C89" w:rsidP="00125C89">
      <w:pPr>
        <w:spacing w:after="0"/>
        <w:ind w:left="1276"/>
        <w:jc w:val="both"/>
      </w:pPr>
      <w:r w:rsidRPr="009E4979">
        <w:t>poštovní přihrádka 02</w:t>
      </w:r>
    </w:p>
    <w:p w14:paraId="6CB568DA" w14:textId="77777777" w:rsidR="00125C89" w:rsidRPr="009E4979" w:rsidRDefault="00125C89" w:rsidP="00125C89">
      <w:pPr>
        <w:ind w:left="1276"/>
        <w:jc w:val="both"/>
      </w:pPr>
      <w:r w:rsidRPr="009E4979">
        <w:t>225 02 Praha 025</w:t>
      </w:r>
    </w:p>
    <w:p w14:paraId="7855D010" w14:textId="21A8F936" w:rsidR="00125C89" w:rsidRPr="009E4979" w:rsidRDefault="00125C89" w:rsidP="00125C89">
      <w:pPr>
        <w:pStyle w:val="Odstavecseseznamem"/>
        <w:numPr>
          <w:ilvl w:val="0"/>
          <w:numId w:val="7"/>
        </w:numPr>
        <w:jc w:val="both"/>
      </w:pPr>
      <w:r w:rsidRPr="009E4979">
        <w:t>e-mailem opatřeným uznávaným elektronickým podpisem osoby oprávněné jednat jménem podnikatele:</w:t>
      </w:r>
    </w:p>
    <w:p w14:paraId="19D7661E" w14:textId="2CC99DE0" w:rsidR="00125C89" w:rsidRPr="009E4979" w:rsidRDefault="00125C89" w:rsidP="00125C89">
      <w:pPr>
        <w:pStyle w:val="Odstavecseseznamem"/>
        <w:numPr>
          <w:ilvl w:val="1"/>
          <w:numId w:val="7"/>
        </w:numPr>
        <w:jc w:val="both"/>
      </w:pPr>
      <w:r w:rsidRPr="009E4979">
        <w:t>e-mailová adresa Ú</w:t>
      </w:r>
      <w:r w:rsidR="00A8351A" w:rsidRPr="009E4979">
        <w:t>řadu</w:t>
      </w:r>
      <w:r w:rsidRPr="009E4979">
        <w:t xml:space="preserve">: </w:t>
      </w:r>
      <w:hyperlink r:id="rId8" w:history="1">
        <w:r w:rsidR="00D2747F" w:rsidRPr="009E4979">
          <w:rPr>
            <w:rStyle w:val="Hypertextovodkaz"/>
          </w:rPr>
          <w:t>podatelna@ctu.cz</w:t>
        </w:r>
      </w:hyperlink>
    </w:p>
    <w:p w14:paraId="26CAC552" w14:textId="4C00A5F1" w:rsidR="00D2747F" w:rsidRDefault="00D2747F" w:rsidP="00D2747F">
      <w:pPr>
        <w:jc w:val="both"/>
      </w:pPr>
    </w:p>
    <w:sectPr w:rsidR="00D27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05E5" w14:textId="77777777" w:rsidR="002813A7" w:rsidRDefault="002813A7" w:rsidP="0002575A">
      <w:pPr>
        <w:spacing w:after="0" w:line="240" w:lineRule="auto"/>
      </w:pPr>
      <w:r>
        <w:separator/>
      </w:r>
    </w:p>
  </w:endnote>
  <w:endnote w:type="continuationSeparator" w:id="0">
    <w:p w14:paraId="2A817EEF" w14:textId="77777777" w:rsidR="002813A7" w:rsidRDefault="002813A7" w:rsidP="0002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5D4E" w14:textId="77777777" w:rsidR="002813A7" w:rsidRDefault="002813A7" w:rsidP="0002575A">
      <w:pPr>
        <w:spacing w:after="0" w:line="240" w:lineRule="auto"/>
      </w:pPr>
      <w:r>
        <w:separator/>
      </w:r>
    </w:p>
  </w:footnote>
  <w:footnote w:type="continuationSeparator" w:id="0">
    <w:p w14:paraId="61E41FAF" w14:textId="77777777" w:rsidR="002813A7" w:rsidRDefault="002813A7" w:rsidP="0002575A">
      <w:pPr>
        <w:spacing w:after="0" w:line="240" w:lineRule="auto"/>
      </w:pPr>
      <w:r>
        <w:continuationSeparator/>
      </w:r>
    </w:p>
  </w:footnote>
  <w:footnote w:id="1">
    <w:p w14:paraId="6C1705B5" w14:textId="3C3EECEA" w:rsidR="004D4B37" w:rsidRDefault="004D4B37">
      <w:pPr>
        <w:pStyle w:val="Textpoznpodarou"/>
      </w:pPr>
      <w:r>
        <w:rPr>
          <w:rStyle w:val="Znakapoznpodarou"/>
        </w:rPr>
        <w:footnoteRef/>
      </w:r>
      <w:r>
        <w:t xml:space="preserve"> Datum zahájení poskytování poštovních služeb musí být v budoucnu.</w:t>
      </w:r>
    </w:p>
  </w:footnote>
  <w:footnote w:id="2">
    <w:p w14:paraId="289635CA" w14:textId="0311DACC" w:rsidR="00E66EA0" w:rsidRDefault="00E66EA0">
      <w:pPr>
        <w:pStyle w:val="Textpoznpodarou"/>
      </w:pPr>
      <w:r>
        <w:rPr>
          <w:rStyle w:val="Znakapoznpodarou"/>
        </w:rPr>
        <w:footnoteRef/>
      </w:r>
      <w:r>
        <w:t xml:space="preserve"> Do 31. 12. 2024 je možná úhrada správního poplatku při podání v listinné podobě kolkem.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5CD"/>
    <w:multiLevelType w:val="hybridMultilevel"/>
    <w:tmpl w:val="92762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41264C"/>
    <w:multiLevelType w:val="hybridMultilevel"/>
    <w:tmpl w:val="DD8AB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A42EA0"/>
    <w:multiLevelType w:val="hybridMultilevel"/>
    <w:tmpl w:val="BF860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1B3AA6"/>
    <w:multiLevelType w:val="hybridMultilevel"/>
    <w:tmpl w:val="4D24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686597"/>
    <w:multiLevelType w:val="hybridMultilevel"/>
    <w:tmpl w:val="B7A6CD6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041E1F"/>
    <w:multiLevelType w:val="hybridMultilevel"/>
    <w:tmpl w:val="A65ED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0C4D54"/>
    <w:multiLevelType w:val="hybridMultilevel"/>
    <w:tmpl w:val="F98E4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1F3E69"/>
    <w:multiLevelType w:val="hybridMultilevel"/>
    <w:tmpl w:val="F452B3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76FA1D9D"/>
    <w:multiLevelType w:val="hybridMultilevel"/>
    <w:tmpl w:val="7FF2FE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C0"/>
    <w:rsid w:val="00004956"/>
    <w:rsid w:val="00010C2F"/>
    <w:rsid w:val="000166AE"/>
    <w:rsid w:val="0002575A"/>
    <w:rsid w:val="000737E5"/>
    <w:rsid w:val="000A5C43"/>
    <w:rsid w:val="000C65F7"/>
    <w:rsid w:val="000D2D29"/>
    <w:rsid w:val="00102AFC"/>
    <w:rsid w:val="00105F59"/>
    <w:rsid w:val="00113CD7"/>
    <w:rsid w:val="00122F76"/>
    <w:rsid w:val="00125C89"/>
    <w:rsid w:val="00157E06"/>
    <w:rsid w:val="00161AA9"/>
    <w:rsid w:val="00215ABE"/>
    <w:rsid w:val="00236A7A"/>
    <w:rsid w:val="0027503C"/>
    <w:rsid w:val="002813A7"/>
    <w:rsid w:val="00293006"/>
    <w:rsid w:val="003138B6"/>
    <w:rsid w:val="00326FC8"/>
    <w:rsid w:val="003312EC"/>
    <w:rsid w:val="003401CD"/>
    <w:rsid w:val="00346EAD"/>
    <w:rsid w:val="003A28C0"/>
    <w:rsid w:val="003A66AF"/>
    <w:rsid w:val="003B70DA"/>
    <w:rsid w:val="003F53F6"/>
    <w:rsid w:val="00424650"/>
    <w:rsid w:val="00431855"/>
    <w:rsid w:val="004677FF"/>
    <w:rsid w:val="00495C1E"/>
    <w:rsid w:val="004B41CA"/>
    <w:rsid w:val="004B67FB"/>
    <w:rsid w:val="004C4729"/>
    <w:rsid w:val="004D4B37"/>
    <w:rsid w:val="004F6100"/>
    <w:rsid w:val="0050745B"/>
    <w:rsid w:val="00513103"/>
    <w:rsid w:val="005225A7"/>
    <w:rsid w:val="0052326C"/>
    <w:rsid w:val="00527358"/>
    <w:rsid w:val="005333BB"/>
    <w:rsid w:val="00535D83"/>
    <w:rsid w:val="00547E5E"/>
    <w:rsid w:val="00590EB1"/>
    <w:rsid w:val="005D5327"/>
    <w:rsid w:val="005E2900"/>
    <w:rsid w:val="00612FBC"/>
    <w:rsid w:val="00644995"/>
    <w:rsid w:val="00677143"/>
    <w:rsid w:val="00682629"/>
    <w:rsid w:val="00682D9B"/>
    <w:rsid w:val="006B2474"/>
    <w:rsid w:val="006F0D63"/>
    <w:rsid w:val="00710ED5"/>
    <w:rsid w:val="00735EF6"/>
    <w:rsid w:val="0077521C"/>
    <w:rsid w:val="0079570C"/>
    <w:rsid w:val="007A3628"/>
    <w:rsid w:val="007D046C"/>
    <w:rsid w:val="007E150B"/>
    <w:rsid w:val="007F1120"/>
    <w:rsid w:val="00811A29"/>
    <w:rsid w:val="00823D33"/>
    <w:rsid w:val="00824EF8"/>
    <w:rsid w:val="008465EC"/>
    <w:rsid w:val="008B1673"/>
    <w:rsid w:val="008B49DF"/>
    <w:rsid w:val="008D67F1"/>
    <w:rsid w:val="00900C83"/>
    <w:rsid w:val="009126DA"/>
    <w:rsid w:val="00913D75"/>
    <w:rsid w:val="00951532"/>
    <w:rsid w:val="0095463C"/>
    <w:rsid w:val="00965554"/>
    <w:rsid w:val="00992719"/>
    <w:rsid w:val="009A3DF9"/>
    <w:rsid w:val="009E4979"/>
    <w:rsid w:val="00A05C21"/>
    <w:rsid w:val="00A14DC4"/>
    <w:rsid w:val="00A15B6A"/>
    <w:rsid w:val="00A4336C"/>
    <w:rsid w:val="00A8351A"/>
    <w:rsid w:val="00A86E83"/>
    <w:rsid w:val="00AD49F5"/>
    <w:rsid w:val="00AE5E9C"/>
    <w:rsid w:val="00B044B4"/>
    <w:rsid w:val="00B26ABE"/>
    <w:rsid w:val="00B301C4"/>
    <w:rsid w:val="00B4222E"/>
    <w:rsid w:val="00B67C0A"/>
    <w:rsid w:val="00B72290"/>
    <w:rsid w:val="00B93086"/>
    <w:rsid w:val="00BC04D1"/>
    <w:rsid w:val="00BC373B"/>
    <w:rsid w:val="00BC577A"/>
    <w:rsid w:val="00BD0ED6"/>
    <w:rsid w:val="00C00374"/>
    <w:rsid w:val="00C06257"/>
    <w:rsid w:val="00C2078D"/>
    <w:rsid w:val="00C335C1"/>
    <w:rsid w:val="00C83C7E"/>
    <w:rsid w:val="00C95832"/>
    <w:rsid w:val="00CA37D8"/>
    <w:rsid w:val="00CB1F60"/>
    <w:rsid w:val="00CE070A"/>
    <w:rsid w:val="00D0142E"/>
    <w:rsid w:val="00D23035"/>
    <w:rsid w:val="00D2747F"/>
    <w:rsid w:val="00D42FC2"/>
    <w:rsid w:val="00D44348"/>
    <w:rsid w:val="00D50DD3"/>
    <w:rsid w:val="00D52D36"/>
    <w:rsid w:val="00DA073E"/>
    <w:rsid w:val="00E127E6"/>
    <w:rsid w:val="00E66EA0"/>
    <w:rsid w:val="00E718EF"/>
    <w:rsid w:val="00EA1E24"/>
    <w:rsid w:val="00EA3911"/>
    <w:rsid w:val="00EA5D75"/>
    <w:rsid w:val="00EB08B1"/>
    <w:rsid w:val="00EC6AA8"/>
    <w:rsid w:val="00ED6AB6"/>
    <w:rsid w:val="00EF4032"/>
    <w:rsid w:val="00F05510"/>
    <w:rsid w:val="00F07A2B"/>
    <w:rsid w:val="00F2475C"/>
    <w:rsid w:val="00F4617B"/>
    <w:rsid w:val="00F550A2"/>
    <w:rsid w:val="00F606C6"/>
    <w:rsid w:val="00F73C71"/>
    <w:rsid w:val="00F76C13"/>
    <w:rsid w:val="00F82A7B"/>
    <w:rsid w:val="00FB1622"/>
    <w:rsid w:val="00FB4B29"/>
    <w:rsid w:val="00FB5DCF"/>
    <w:rsid w:val="00FC035F"/>
    <w:rsid w:val="00FC38B8"/>
    <w:rsid w:val="00FD5D5E"/>
    <w:rsid w:val="00FD7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C6DB"/>
  <w15:chartTrackingRefBased/>
  <w15:docId w15:val="{B41B5EBB-9026-4727-B9C0-4387556D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73C71"/>
    <w:rPr>
      <w:color w:val="0563C1" w:themeColor="hyperlink"/>
      <w:u w:val="single"/>
    </w:rPr>
  </w:style>
  <w:style w:type="character" w:styleId="Nevyeenzmnka">
    <w:name w:val="Unresolved Mention"/>
    <w:basedOn w:val="Standardnpsmoodstavce"/>
    <w:uiPriority w:val="99"/>
    <w:semiHidden/>
    <w:unhideWhenUsed/>
    <w:rsid w:val="00F73C71"/>
    <w:rPr>
      <w:color w:val="605E5C"/>
      <w:shd w:val="clear" w:color="auto" w:fill="E1DFDD"/>
    </w:rPr>
  </w:style>
  <w:style w:type="character" w:styleId="Odkaznakoment">
    <w:name w:val="annotation reference"/>
    <w:basedOn w:val="Standardnpsmoodstavce"/>
    <w:uiPriority w:val="99"/>
    <w:semiHidden/>
    <w:unhideWhenUsed/>
    <w:rsid w:val="00F73C71"/>
    <w:rPr>
      <w:sz w:val="16"/>
      <w:szCs w:val="16"/>
    </w:rPr>
  </w:style>
  <w:style w:type="paragraph" w:styleId="Textkomente">
    <w:name w:val="annotation text"/>
    <w:basedOn w:val="Normln"/>
    <w:link w:val="TextkomenteChar"/>
    <w:uiPriority w:val="99"/>
    <w:semiHidden/>
    <w:unhideWhenUsed/>
    <w:rsid w:val="00F73C71"/>
    <w:pPr>
      <w:spacing w:line="240" w:lineRule="auto"/>
    </w:pPr>
    <w:rPr>
      <w:sz w:val="20"/>
      <w:szCs w:val="20"/>
    </w:rPr>
  </w:style>
  <w:style w:type="character" w:customStyle="1" w:styleId="TextkomenteChar">
    <w:name w:val="Text komentáře Char"/>
    <w:basedOn w:val="Standardnpsmoodstavce"/>
    <w:link w:val="Textkomente"/>
    <w:uiPriority w:val="99"/>
    <w:semiHidden/>
    <w:rsid w:val="00F73C71"/>
    <w:rPr>
      <w:sz w:val="20"/>
      <w:szCs w:val="20"/>
    </w:rPr>
  </w:style>
  <w:style w:type="paragraph" w:styleId="Pedmtkomente">
    <w:name w:val="annotation subject"/>
    <w:basedOn w:val="Textkomente"/>
    <w:next w:val="Textkomente"/>
    <w:link w:val="PedmtkomenteChar"/>
    <w:uiPriority w:val="99"/>
    <w:semiHidden/>
    <w:unhideWhenUsed/>
    <w:rsid w:val="00F73C71"/>
    <w:rPr>
      <w:b/>
      <w:bCs/>
    </w:rPr>
  </w:style>
  <w:style w:type="character" w:customStyle="1" w:styleId="PedmtkomenteChar">
    <w:name w:val="Předmět komentáře Char"/>
    <w:basedOn w:val="TextkomenteChar"/>
    <w:link w:val="Pedmtkomente"/>
    <w:uiPriority w:val="99"/>
    <w:semiHidden/>
    <w:rsid w:val="00F73C71"/>
    <w:rPr>
      <w:b/>
      <w:bCs/>
      <w:sz w:val="20"/>
      <w:szCs w:val="20"/>
    </w:rPr>
  </w:style>
  <w:style w:type="paragraph" w:styleId="Textbubliny">
    <w:name w:val="Balloon Text"/>
    <w:basedOn w:val="Normln"/>
    <w:link w:val="TextbublinyChar"/>
    <w:uiPriority w:val="99"/>
    <w:semiHidden/>
    <w:unhideWhenUsed/>
    <w:rsid w:val="00F73C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3C71"/>
    <w:rPr>
      <w:rFonts w:ascii="Segoe UI" w:hAnsi="Segoe UI" w:cs="Segoe UI"/>
      <w:sz w:val="18"/>
      <w:szCs w:val="18"/>
    </w:rPr>
  </w:style>
  <w:style w:type="paragraph" w:styleId="Odstavecseseznamem">
    <w:name w:val="List Paragraph"/>
    <w:basedOn w:val="Normln"/>
    <w:uiPriority w:val="34"/>
    <w:qFormat/>
    <w:rsid w:val="0079570C"/>
    <w:pPr>
      <w:ind w:left="720"/>
      <w:contextualSpacing/>
    </w:pPr>
  </w:style>
  <w:style w:type="character" w:styleId="Sledovanodkaz">
    <w:name w:val="FollowedHyperlink"/>
    <w:basedOn w:val="Standardnpsmoodstavce"/>
    <w:uiPriority w:val="99"/>
    <w:semiHidden/>
    <w:unhideWhenUsed/>
    <w:rsid w:val="00823D33"/>
    <w:rPr>
      <w:color w:val="954F72" w:themeColor="followedHyperlink"/>
      <w:u w:val="single"/>
    </w:rPr>
  </w:style>
  <w:style w:type="paragraph" w:styleId="Textpoznpodarou">
    <w:name w:val="footnote text"/>
    <w:basedOn w:val="Normln"/>
    <w:link w:val="TextpoznpodarouChar"/>
    <w:uiPriority w:val="99"/>
    <w:semiHidden/>
    <w:unhideWhenUsed/>
    <w:rsid w:val="004D4B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4B37"/>
    <w:rPr>
      <w:sz w:val="20"/>
      <w:szCs w:val="20"/>
    </w:rPr>
  </w:style>
  <w:style w:type="character" w:styleId="Znakapoznpodarou">
    <w:name w:val="footnote reference"/>
    <w:basedOn w:val="Standardnpsmoodstavce"/>
    <w:uiPriority w:val="99"/>
    <w:semiHidden/>
    <w:unhideWhenUsed/>
    <w:rsid w:val="004D4B37"/>
    <w:rPr>
      <w:vertAlign w:val="superscript"/>
    </w:rPr>
  </w:style>
  <w:style w:type="paragraph" w:styleId="Revize">
    <w:name w:val="Revision"/>
    <w:hidden/>
    <w:uiPriority w:val="99"/>
    <w:semiHidden/>
    <w:rsid w:val="007F1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ctu.cz" TargetMode="External"/><Relationship Id="rId3" Type="http://schemas.openxmlformats.org/officeDocument/2006/relationships/settings" Target="settings.xml"/><Relationship Id="rId7" Type="http://schemas.openxmlformats.org/officeDocument/2006/relationships/hyperlink" Target="https://www.ctu.cz/sites/default/files/obsah/stranky/26767/soubory/Formul%C3%A1%C5%99%20pro%20ozn%C3%A1men%C3%AD%20podnik%C3%A1n%C3%AD%20v%20oblasti%20po%C5%A1tovn%C3%ADch%20slu%C5%BEeb.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2208</Words>
  <Characters>13030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 Petr</dc:creator>
  <cp:keywords/>
  <dc:description/>
  <cp:lastModifiedBy>URBANOVÁ Petra</cp:lastModifiedBy>
  <cp:revision>5</cp:revision>
  <dcterms:created xsi:type="dcterms:W3CDTF">2023-12-15T10:58:00Z</dcterms:created>
  <dcterms:modified xsi:type="dcterms:W3CDTF">2024-01-02T12:16:00Z</dcterms:modified>
</cp:coreProperties>
</file>